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FD80" w14:textId="76A5C4F1" w:rsidR="00B42A53" w:rsidRPr="00C2058A" w:rsidRDefault="00C2058A" w:rsidP="00C2058A">
      <w:pPr>
        <w:spacing w:line="360" w:lineRule="auto"/>
        <w:jc w:val="center"/>
        <w:rPr>
          <w:rFonts w:ascii="Century Gothic" w:hAnsi="Century Gothic" w:cs="Arial"/>
          <w:sz w:val="24"/>
          <w:szCs w:val="24"/>
        </w:rPr>
      </w:pPr>
      <w:r w:rsidRPr="00C2058A">
        <w:rPr>
          <w:rFonts w:ascii="Century Gothic" w:hAnsi="Century Gothic"/>
          <w:noProof/>
          <w:lang w:val="en-US"/>
        </w:rPr>
        <w:drawing>
          <wp:anchor distT="0" distB="0" distL="114300" distR="114300" simplePos="0" relativeHeight="251658240" behindDoc="1" locked="0" layoutInCell="1" allowOverlap="1" wp14:anchorId="533782D6" wp14:editId="382E38CB">
            <wp:simplePos x="0" y="0"/>
            <wp:positionH relativeFrom="column">
              <wp:posOffset>2463800</wp:posOffset>
            </wp:positionH>
            <wp:positionV relativeFrom="paragraph">
              <wp:posOffset>-756497</wp:posOffset>
            </wp:positionV>
            <wp:extent cx="1012594" cy="101791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594" cy="1017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59273" w14:textId="77777777" w:rsidR="00C2058A" w:rsidRPr="00C2058A" w:rsidRDefault="00C2058A" w:rsidP="00C2058A">
      <w:pPr>
        <w:spacing w:after="0" w:line="360" w:lineRule="auto"/>
        <w:jc w:val="center"/>
        <w:rPr>
          <w:rFonts w:ascii="Century Gothic" w:hAnsi="Century Gothic"/>
          <w:b/>
          <w:sz w:val="24"/>
          <w:szCs w:val="24"/>
          <w14:textOutline w14:w="9525" w14:cap="rnd" w14:cmpd="sng" w14:algn="ctr">
            <w14:solidFill>
              <w14:srgbClr w14:val="000000"/>
            </w14:solidFill>
            <w14:prstDash w14:val="solid"/>
            <w14:bevel/>
          </w14:textOutline>
        </w:rPr>
      </w:pPr>
      <w:r w:rsidRPr="00C2058A">
        <w:rPr>
          <w:rFonts w:ascii="Century Gothic" w:hAnsi="Century Gothic"/>
          <w:b/>
          <w:sz w:val="24"/>
          <w:szCs w:val="24"/>
          <w14:textOutline w14:w="9525" w14:cap="rnd" w14:cmpd="sng" w14:algn="ctr">
            <w14:solidFill>
              <w14:srgbClr w14:val="000000"/>
            </w14:solidFill>
            <w14:prstDash w14:val="solid"/>
            <w14:bevel/>
          </w14:textOutline>
        </w:rPr>
        <w:t>AVIS DE RECRUTEMENT</w:t>
      </w:r>
    </w:p>
    <w:p w14:paraId="7A0024B5" w14:textId="2346600F" w:rsidR="00C2058A" w:rsidRPr="00C2058A" w:rsidRDefault="00C2058A" w:rsidP="00C2058A">
      <w:pPr>
        <w:spacing w:after="0" w:line="360" w:lineRule="auto"/>
        <w:jc w:val="center"/>
        <w:rPr>
          <w:rFonts w:ascii="Century Gothic" w:hAnsi="Century Gothic"/>
          <w:bCs/>
          <w:sz w:val="24"/>
          <w:szCs w:val="24"/>
          <w14:textOutline w14:w="9525" w14:cap="rnd" w14:cmpd="sng" w14:algn="ctr">
            <w14:solidFill>
              <w14:srgbClr w14:val="000000"/>
            </w14:solidFill>
            <w14:prstDash w14:val="solid"/>
            <w14:bevel/>
          </w14:textOutline>
        </w:rPr>
      </w:pPr>
      <w:r w:rsidRPr="00C2058A">
        <w:rPr>
          <w:rFonts w:ascii="Century Gothic" w:hAnsi="Century Gothic"/>
          <w:bCs/>
          <w:sz w:val="24"/>
          <w:szCs w:val="24"/>
          <w14:textOutline w14:w="9525" w14:cap="rnd" w14:cmpd="sng" w14:algn="ctr">
            <w14:solidFill>
              <w14:srgbClr w14:val="000000"/>
            </w14:solidFill>
            <w14:prstDash w14:val="solid"/>
            <w14:bevel/>
          </w14:textOutline>
        </w:rPr>
        <w:t>LA COMMISSION NATIONALE DES MARCHÉS PUBLICS (CNMP)</w:t>
      </w:r>
    </w:p>
    <w:p w14:paraId="50813ECC" w14:textId="5F5BA755" w:rsidR="00C2058A" w:rsidRPr="00C2058A" w:rsidRDefault="00C2058A" w:rsidP="00C2058A">
      <w:pPr>
        <w:spacing w:after="0" w:line="360" w:lineRule="auto"/>
        <w:jc w:val="center"/>
        <w:rPr>
          <w:rFonts w:ascii="Century Gothic" w:hAnsi="Century Gothic" w:cs="Arial"/>
          <w:sz w:val="24"/>
          <w:szCs w:val="24"/>
        </w:rPr>
      </w:pPr>
      <w:r w:rsidRPr="00C2058A">
        <w:rPr>
          <w:rFonts w:ascii="Century Gothic" w:hAnsi="Century Gothic"/>
          <w:i/>
          <w:sz w:val="24"/>
          <w:szCs w:val="24"/>
        </w:rPr>
        <w:t>Avec la collaboration de</w:t>
      </w:r>
    </w:p>
    <w:p w14:paraId="17DC10D5" w14:textId="1AE31025" w:rsidR="00127CF0" w:rsidRPr="00C2058A" w:rsidRDefault="00222B34" w:rsidP="00C2058A">
      <w:pPr>
        <w:spacing w:after="0" w:line="360" w:lineRule="auto"/>
        <w:jc w:val="center"/>
        <w:rPr>
          <w:rFonts w:ascii="Century Gothic" w:hAnsi="Century Gothic"/>
          <w:b/>
          <w:sz w:val="24"/>
          <w:szCs w:val="24"/>
        </w:rPr>
      </w:pPr>
      <w:r w:rsidRPr="00C2058A">
        <w:rPr>
          <w:rFonts w:ascii="Century Gothic" w:hAnsi="Century Gothic"/>
          <w:b/>
          <w:sz w:val="24"/>
          <w:szCs w:val="24"/>
        </w:rPr>
        <w:t>LA BANQUE MONDIALE</w:t>
      </w:r>
      <w:r w:rsidR="00127CF0" w:rsidRPr="00C2058A">
        <w:rPr>
          <w:rFonts w:ascii="Century Gothic" w:hAnsi="Century Gothic"/>
          <w:b/>
          <w:sz w:val="24"/>
          <w:szCs w:val="24"/>
        </w:rPr>
        <w:t xml:space="preserve"> (</w:t>
      </w:r>
      <w:r w:rsidRPr="00C2058A">
        <w:rPr>
          <w:rFonts w:ascii="Century Gothic" w:hAnsi="Century Gothic"/>
          <w:b/>
          <w:sz w:val="24"/>
          <w:szCs w:val="24"/>
        </w:rPr>
        <w:t>BM</w:t>
      </w:r>
      <w:r w:rsidR="00127CF0" w:rsidRPr="00C2058A">
        <w:rPr>
          <w:rFonts w:ascii="Century Gothic" w:hAnsi="Century Gothic"/>
          <w:b/>
          <w:sz w:val="24"/>
          <w:szCs w:val="24"/>
        </w:rPr>
        <w:t>)</w:t>
      </w:r>
    </w:p>
    <w:p w14:paraId="6C0221A4" w14:textId="77777777" w:rsidR="00C2058A" w:rsidRPr="00C2058A" w:rsidRDefault="00C2058A" w:rsidP="00C2058A">
      <w:pPr>
        <w:spacing w:after="0" w:line="360" w:lineRule="auto"/>
        <w:jc w:val="center"/>
        <w:rPr>
          <w:rFonts w:ascii="Century Gothic" w:hAnsi="Century Gothic"/>
          <w:i/>
          <w:sz w:val="24"/>
          <w:szCs w:val="24"/>
        </w:rPr>
      </w:pPr>
      <w:r w:rsidRPr="00C2058A">
        <w:rPr>
          <w:rFonts w:ascii="Century Gothic" w:hAnsi="Century Gothic"/>
          <w:i/>
          <w:sz w:val="24"/>
          <w:szCs w:val="24"/>
        </w:rPr>
        <w:t>Recrute</w:t>
      </w:r>
    </w:p>
    <w:p w14:paraId="6BD114B5" w14:textId="77777777" w:rsidR="00E64673" w:rsidRPr="00C2058A" w:rsidRDefault="00C2058A" w:rsidP="00E64673">
      <w:pPr>
        <w:tabs>
          <w:tab w:val="left" w:pos="2742"/>
        </w:tabs>
        <w:jc w:val="center"/>
        <w:rPr>
          <w:rFonts w:ascii="Century Gothic" w:hAnsi="Century Gothic" w:cs="Arial"/>
          <w:bCs/>
          <w:sz w:val="20"/>
          <w:szCs w:val="20"/>
          <w:highlight w:val="white"/>
        </w:rPr>
      </w:pPr>
      <w:r w:rsidRPr="00C2058A">
        <w:rPr>
          <w:rFonts w:ascii="Century Gothic" w:hAnsi="Century Gothic"/>
          <w:b/>
          <w:sz w:val="24"/>
          <w:szCs w:val="24"/>
        </w:rPr>
        <w:t>QUATRE (4) CONSULTANTS AUDITEURS</w:t>
      </w:r>
      <w:r w:rsidR="00E64673">
        <w:rPr>
          <w:rFonts w:ascii="Century Gothic" w:hAnsi="Century Gothic"/>
          <w:b/>
          <w:sz w:val="24"/>
          <w:szCs w:val="24"/>
        </w:rPr>
        <w:t xml:space="preserve"> POUR SON </w:t>
      </w:r>
      <w:r w:rsidR="00E64673" w:rsidRPr="00C2058A">
        <w:rPr>
          <w:rFonts w:ascii="Century Gothic" w:hAnsi="Century Gothic"/>
          <w:b/>
          <w:sz w:val="24"/>
          <w:szCs w:val="24"/>
        </w:rPr>
        <w:t>UNITÉ D’AUDIT, DE DOCUMENTATION ET DE STATISTIQUES (UADS)</w:t>
      </w:r>
    </w:p>
    <w:p w14:paraId="0D3B8081" w14:textId="1112477E" w:rsidR="00222B34" w:rsidRPr="00C2058A" w:rsidRDefault="00F5502F" w:rsidP="00E64673">
      <w:pPr>
        <w:tabs>
          <w:tab w:val="left" w:pos="2742"/>
        </w:tabs>
        <w:jc w:val="center"/>
        <w:rPr>
          <w:rFonts w:ascii="Century Gothic" w:hAnsi="Century Gothic" w:cs="Arial"/>
          <w:bCs/>
          <w:sz w:val="20"/>
          <w:szCs w:val="20"/>
          <w:highlight w:val="white"/>
        </w:rPr>
      </w:pPr>
      <w:r w:rsidRPr="00C2058A">
        <w:rPr>
          <w:rFonts w:ascii="Century Gothic" w:hAnsi="Century Gothic"/>
          <w:b/>
          <w:sz w:val="24"/>
          <w:szCs w:val="24"/>
        </w:rPr>
        <w:t>TERMES DE RÉFÉRENCE</w:t>
      </w:r>
      <w:r w:rsidR="00222B34" w:rsidRPr="00C2058A">
        <w:rPr>
          <w:rFonts w:ascii="Century Gothic" w:hAnsi="Century Gothic" w:cs="Arial"/>
          <w:sz w:val="20"/>
          <w:szCs w:val="20"/>
          <w:highlight w:val="white"/>
        </w:rPr>
        <w:t xml:space="preserve">  </w:t>
      </w:r>
    </w:p>
    <w:p w14:paraId="0940D67A" w14:textId="7CD606AF" w:rsidR="00222B34" w:rsidRPr="00C2058A" w:rsidRDefault="00222B34" w:rsidP="00222B34">
      <w:pPr>
        <w:autoSpaceDE w:val="0"/>
        <w:autoSpaceDN w:val="0"/>
        <w:adjustRightInd w:val="0"/>
        <w:jc w:val="both"/>
        <w:rPr>
          <w:rFonts w:ascii="Century Gothic" w:hAnsi="Century Gothic" w:cs="Arial"/>
          <w:sz w:val="20"/>
          <w:szCs w:val="20"/>
        </w:rPr>
      </w:pPr>
      <w:r w:rsidRPr="00C2058A">
        <w:rPr>
          <w:rFonts w:ascii="Century Gothic" w:hAnsi="Century Gothic" w:cs="Arial"/>
          <w:sz w:val="20"/>
          <w:szCs w:val="20"/>
        </w:rPr>
        <w:t xml:space="preserve">Dans le cadre des réformes économiques engagées par le Gouvernement de la République d’Haïti, la Commission Nationale des Marchés Publics (CNMP) </w:t>
      </w:r>
      <w:r w:rsidR="00E64673">
        <w:rPr>
          <w:rFonts w:ascii="Century Gothic" w:hAnsi="Century Gothic" w:cs="Arial"/>
          <w:sz w:val="20"/>
          <w:szCs w:val="20"/>
        </w:rPr>
        <w:t>hérite de l</w:t>
      </w:r>
      <w:r w:rsidRPr="00C2058A">
        <w:rPr>
          <w:rFonts w:ascii="Century Gothic" w:hAnsi="Century Gothic" w:cs="Arial"/>
          <w:sz w:val="20"/>
          <w:szCs w:val="20"/>
        </w:rPr>
        <w:t>a mission d’assurer la régulation et le contrôle du système de passation des marchés publics et des conventions de concession d’ouvrage de service public. Elle doit, en outre, assurer dans la transparence la plus totale, la bonne utilisation des deniers publics dans les processus de passation des marchés publics, conduire la modernisation du système et instaurer un climat plus propice à la participation des entreprises nationales et internationales à la commande publique.</w:t>
      </w:r>
    </w:p>
    <w:p w14:paraId="503BEA75" w14:textId="3989F669" w:rsidR="000D102C" w:rsidRPr="00C2058A" w:rsidRDefault="00A62349" w:rsidP="00F5502F">
      <w:pPr>
        <w:jc w:val="both"/>
        <w:rPr>
          <w:rFonts w:ascii="Century Gothic" w:hAnsi="Century Gothic" w:cs="Arial"/>
          <w:sz w:val="20"/>
          <w:szCs w:val="20"/>
        </w:rPr>
      </w:pPr>
      <w:r w:rsidRPr="00C2058A">
        <w:rPr>
          <w:rFonts w:ascii="Century Gothic" w:hAnsi="Century Gothic" w:cs="Arial"/>
          <w:sz w:val="20"/>
          <w:szCs w:val="20"/>
        </w:rPr>
        <w:t>L</w:t>
      </w:r>
      <w:r w:rsidR="00E70E63" w:rsidRPr="00C2058A">
        <w:rPr>
          <w:rFonts w:ascii="Century Gothic" w:hAnsi="Century Gothic" w:cs="Arial"/>
          <w:sz w:val="20"/>
          <w:szCs w:val="20"/>
        </w:rPr>
        <w:t>a CNMP</w:t>
      </w:r>
      <w:r w:rsidR="00E84CCA" w:rsidRPr="00C2058A">
        <w:rPr>
          <w:rFonts w:ascii="Century Gothic" w:hAnsi="Century Gothic" w:cs="Arial"/>
          <w:sz w:val="20"/>
          <w:szCs w:val="20"/>
        </w:rPr>
        <w:t>,</w:t>
      </w:r>
      <w:r w:rsidR="00E70E63" w:rsidRPr="00C2058A">
        <w:rPr>
          <w:rFonts w:ascii="Century Gothic" w:hAnsi="Century Gothic" w:cs="Arial"/>
          <w:sz w:val="20"/>
          <w:szCs w:val="20"/>
        </w:rPr>
        <w:t xml:space="preserve"> dans le cadre de </w:t>
      </w:r>
      <w:r w:rsidR="007654EE" w:rsidRPr="00C2058A">
        <w:rPr>
          <w:rFonts w:ascii="Century Gothic" w:hAnsi="Century Gothic" w:cs="Arial"/>
          <w:sz w:val="20"/>
          <w:szCs w:val="20"/>
        </w:rPr>
        <w:t xml:space="preserve">l’opérationnalisation de </w:t>
      </w:r>
      <w:r w:rsidR="00E70E63" w:rsidRPr="00C2058A">
        <w:rPr>
          <w:rFonts w:ascii="Century Gothic" w:hAnsi="Century Gothic" w:cs="Arial"/>
          <w:sz w:val="20"/>
          <w:szCs w:val="20"/>
        </w:rPr>
        <w:t xml:space="preserve">son plan stratégique, </w:t>
      </w:r>
      <w:r w:rsidR="00FC7417" w:rsidRPr="00C2058A">
        <w:rPr>
          <w:rFonts w:ascii="Century Gothic" w:hAnsi="Century Gothic" w:cs="Arial"/>
          <w:sz w:val="20"/>
          <w:szCs w:val="20"/>
        </w:rPr>
        <w:t>a</w:t>
      </w:r>
      <w:r w:rsidR="00E70E63" w:rsidRPr="00C2058A">
        <w:rPr>
          <w:rFonts w:ascii="Century Gothic" w:hAnsi="Century Gothic" w:cs="Arial"/>
          <w:sz w:val="20"/>
          <w:szCs w:val="20"/>
        </w:rPr>
        <w:t xml:space="preserve"> cré</w:t>
      </w:r>
      <w:r w:rsidR="00FC7417" w:rsidRPr="00C2058A">
        <w:rPr>
          <w:rFonts w:ascii="Century Gothic" w:hAnsi="Century Gothic" w:cs="Arial"/>
          <w:sz w:val="20"/>
          <w:szCs w:val="20"/>
        </w:rPr>
        <w:t>é</w:t>
      </w:r>
      <w:r w:rsidR="00E70E63" w:rsidRPr="00C2058A">
        <w:rPr>
          <w:rFonts w:ascii="Century Gothic" w:hAnsi="Century Gothic" w:cs="Arial"/>
          <w:sz w:val="20"/>
          <w:szCs w:val="20"/>
        </w:rPr>
        <w:t xml:space="preserve"> et mis en place, au cours de l’exercice fiscal 2020-2021, </w:t>
      </w:r>
      <w:r w:rsidR="007654EE" w:rsidRPr="00C2058A">
        <w:rPr>
          <w:rFonts w:ascii="Century Gothic" w:hAnsi="Century Gothic" w:cs="Arial"/>
          <w:sz w:val="20"/>
          <w:szCs w:val="20"/>
        </w:rPr>
        <w:t xml:space="preserve">une </w:t>
      </w:r>
      <w:r w:rsidR="00E70E63" w:rsidRPr="00C2058A">
        <w:rPr>
          <w:rFonts w:ascii="Century Gothic" w:hAnsi="Century Gothic" w:cs="Arial"/>
          <w:sz w:val="20"/>
          <w:szCs w:val="20"/>
        </w:rPr>
        <w:t>Unité d’Audit de Documentation et de Statistique</w:t>
      </w:r>
      <w:r w:rsidR="00D202E3" w:rsidRPr="00C2058A">
        <w:rPr>
          <w:rFonts w:ascii="Century Gothic" w:hAnsi="Century Gothic" w:cs="Arial"/>
          <w:sz w:val="20"/>
          <w:szCs w:val="20"/>
        </w:rPr>
        <w:t>s</w:t>
      </w:r>
      <w:r w:rsidR="00E70E63" w:rsidRPr="00C2058A">
        <w:rPr>
          <w:rFonts w:ascii="Century Gothic" w:hAnsi="Century Gothic" w:cs="Arial"/>
          <w:sz w:val="20"/>
          <w:szCs w:val="20"/>
        </w:rPr>
        <w:t xml:space="preserve"> (UADS) ayant pour principale attribution de conduire des missions d’audit des marchés publics</w:t>
      </w:r>
      <w:r w:rsidR="00FC7417" w:rsidRPr="00C2058A">
        <w:rPr>
          <w:rFonts w:ascii="Century Gothic" w:hAnsi="Century Gothic" w:cs="Arial"/>
          <w:sz w:val="20"/>
          <w:szCs w:val="20"/>
        </w:rPr>
        <w:t xml:space="preserve">. </w:t>
      </w:r>
      <w:r w:rsidRPr="00C2058A">
        <w:rPr>
          <w:rFonts w:ascii="Century Gothic" w:hAnsi="Century Gothic" w:cs="Arial"/>
          <w:sz w:val="20"/>
          <w:szCs w:val="20"/>
        </w:rPr>
        <w:t xml:space="preserve">La </w:t>
      </w:r>
      <w:r w:rsidR="000853E1" w:rsidRPr="00C2058A">
        <w:rPr>
          <w:rFonts w:ascii="Century Gothic" w:hAnsi="Century Gothic" w:cs="Arial"/>
          <w:sz w:val="20"/>
          <w:szCs w:val="20"/>
        </w:rPr>
        <w:t>réalisation</w:t>
      </w:r>
      <w:r w:rsidRPr="00C2058A">
        <w:rPr>
          <w:rFonts w:ascii="Century Gothic" w:hAnsi="Century Gothic" w:cs="Arial"/>
          <w:sz w:val="20"/>
          <w:szCs w:val="20"/>
        </w:rPr>
        <w:t xml:space="preserve"> de ces missions </w:t>
      </w:r>
      <w:r w:rsidR="00EC6E00" w:rsidRPr="00C2058A">
        <w:rPr>
          <w:rFonts w:ascii="Century Gothic" w:hAnsi="Century Gothic" w:cs="Arial"/>
          <w:sz w:val="20"/>
          <w:szCs w:val="20"/>
        </w:rPr>
        <w:t xml:space="preserve">doit </w:t>
      </w:r>
      <w:r w:rsidRPr="00C2058A">
        <w:rPr>
          <w:rFonts w:ascii="Century Gothic" w:hAnsi="Century Gothic" w:cs="Arial"/>
          <w:sz w:val="20"/>
          <w:szCs w:val="20"/>
        </w:rPr>
        <w:t>permettr</w:t>
      </w:r>
      <w:r w:rsidR="00EC6E00" w:rsidRPr="00C2058A">
        <w:rPr>
          <w:rFonts w:ascii="Century Gothic" w:hAnsi="Century Gothic" w:cs="Arial"/>
          <w:sz w:val="20"/>
          <w:szCs w:val="20"/>
        </w:rPr>
        <w:t>e</w:t>
      </w:r>
      <w:r w:rsidRPr="00C2058A">
        <w:rPr>
          <w:rFonts w:ascii="Century Gothic" w:hAnsi="Century Gothic" w:cs="Arial"/>
          <w:sz w:val="20"/>
          <w:szCs w:val="20"/>
        </w:rPr>
        <w:t xml:space="preserve"> </w:t>
      </w:r>
      <w:r w:rsidR="000853E1" w:rsidRPr="00C2058A">
        <w:rPr>
          <w:rFonts w:ascii="Century Gothic" w:hAnsi="Century Gothic" w:cs="Arial"/>
          <w:sz w:val="20"/>
          <w:szCs w:val="20"/>
        </w:rPr>
        <w:t>à</w:t>
      </w:r>
      <w:r w:rsidRPr="00C2058A">
        <w:rPr>
          <w:rFonts w:ascii="Century Gothic" w:hAnsi="Century Gothic" w:cs="Arial"/>
          <w:sz w:val="20"/>
          <w:szCs w:val="20"/>
        </w:rPr>
        <w:t xml:space="preserve"> l</w:t>
      </w:r>
      <w:r w:rsidR="00EC6E00" w:rsidRPr="00C2058A">
        <w:rPr>
          <w:rFonts w:ascii="Century Gothic" w:hAnsi="Century Gothic" w:cs="Arial"/>
          <w:sz w:val="20"/>
          <w:szCs w:val="20"/>
        </w:rPr>
        <w:t>’institution</w:t>
      </w:r>
      <w:r w:rsidRPr="00C2058A">
        <w:rPr>
          <w:rFonts w:ascii="Century Gothic" w:hAnsi="Century Gothic" w:cs="Arial"/>
          <w:sz w:val="20"/>
          <w:szCs w:val="20"/>
        </w:rPr>
        <w:t xml:space="preserve"> d</w:t>
      </w:r>
      <w:r w:rsidR="00082E46" w:rsidRPr="00C2058A">
        <w:rPr>
          <w:rFonts w:ascii="Century Gothic" w:hAnsi="Century Gothic" w:cs="Arial"/>
          <w:sz w:val="20"/>
          <w:szCs w:val="20"/>
        </w:rPr>
        <w:t>’exercer pleinement</w:t>
      </w:r>
      <w:r w:rsidRPr="00C2058A">
        <w:rPr>
          <w:rFonts w:ascii="Century Gothic" w:hAnsi="Century Gothic" w:cs="Arial"/>
          <w:sz w:val="20"/>
          <w:szCs w:val="20"/>
        </w:rPr>
        <w:t xml:space="preserve"> le contrôle </w:t>
      </w:r>
      <w:r w:rsidR="00082E46" w:rsidRPr="00C2058A">
        <w:rPr>
          <w:rFonts w:ascii="Century Gothic" w:hAnsi="Century Gothic" w:cs="Arial"/>
          <w:sz w:val="20"/>
          <w:szCs w:val="20"/>
        </w:rPr>
        <w:t>a posteriori des marchés publics</w:t>
      </w:r>
      <w:r w:rsidR="00D01002" w:rsidRPr="00C2058A">
        <w:rPr>
          <w:rStyle w:val="FootnoteReference"/>
          <w:rFonts w:ascii="Century Gothic" w:hAnsi="Century Gothic" w:cs="Arial"/>
          <w:sz w:val="20"/>
          <w:szCs w:val="20"/>
        </w:rPr>
        <w:footnoteReference w:id="1"/>
      </w:r>
      <w:r w:rsidR="000D102C" w:rsidRPr="00C2058A">
        <w:rPr>
          <w:rFonts w:ascii="Century Gothic" w:hAnsi="Century Gothic" w:cs="Arial"/>
          <w:sz w:val="20"/>
          <w:szCs w:val="20"/>
        </w:rPr>
        <w:t>,</w:t>
      </w:r>
      <w:r w:rsidR="00082E46" w:rsidRPr="00C2058A">
        <w:rPr>
          <w:rFonts w:ascii="Century Gothic" w:hAnsi="Century Gothic" w:cs="Arial"/>
          <w:sz w:val="20"/>
          <w:szCs w:val="20"/>
        </w:rPr>
        <w:t xml:space="preserve"> </w:t>
      </w:r>
      <w:r w:rsidR="000B1069" w:rsidRPr="00C2058A">
        <w:rPr>
          <w:rFonts w:ascii="Century Gothic" w:hAnsi="Century Gothic" w:cs="Arial"/>
          <w:sz w:val="20"/>
          <w:szCs w:val="20"/>
        </w:rPr>
        <w:t xml:space="preserve">de </w:t>
      </w:r>
      <w:r w:rsidR="00082E46" w:rsidRPr="00C2058A">
        <w:rPr>
          <w:rFonts w:ascii="Century Gothic" w:hAnsi="Century Gothic" w:cs="Arial"/>
          <w:sz w:val="20"/>
          <w:szCs w:val="20"/>
        </w:rPr>
        <w:t>contribuer au renforcement du système national des marchés publics ainsi que</w:t>
      </w:r>
      <w:r w:rsidR="00D202E3" w:rsidRPr="00C2058A">
        <w:rPr>
          <w:rFonts w:ascii="Century Gothic" w:hAnsi="Century Gothic" w:cs="Arial"/>
          <w:sz w:val="20"/>
          <w:szCs w:val="20"/>
        </w:rPr>
        <w:t xml:space="preserve"> de</w:t>
      </w:r>
      <w:r w:rsidR="00082E46" w:rsidRPr="00C2058A">
        <w:rPr>
          <w:rFonts w:ascii="Century Gothic" w:hAnsi="Century Gothic" w:cs="Arial"/>
          <w:sz w:val="20"/>
          <w:szCs w:val="20"/>
        </w:rPr>
        <w:t xml:space="preserve"> la lutte contre la fraude et la corruption dans les marchés publics</w:t>
      </w:r>
      <w:r w:rsidR="000D102C" w:rsidRPr="00C2058A">
        <w:rPr>
          <w:rFonts w:ascii="Century Gothic" w:hAnsi="Century Gothic" w:cs="Arial"/>
          <w:sz w:val="20"/>
          <w:szCs w:val="20"/>
        </w:rPr>
        <w:t xml:space="preserve"> à travers des mesures de régulation</w:t>
      </w:r>
      <w:r w:rsidR="00082E46" w:rsidRPr="00C2058A">
        <w:rPr>
          <w:rFonts w:ascii="Century Gothic" w:hAnsi="Century Gothic" w:cs="Arial"/>
          <w:sz w:val="20"/>
          <w:szCs w:val="20"/>
        </w:rPr>
        <w:t xml:space="preserve">. </w:t>
      </w:r>
    </w:p>
    <w:p w14:paraId="3E843844" w14:textId="33D918CD" w:rsidR="00E13121" w:rsidRPr="00C2058A" w:rsidRDefault="00E13121" w:rsidP="00E13121">
      <w:pPr>
        <w:autoSpaceDE w:val="0"/>
        <w:autoSpaceDN w:val="0"/>
        <w:adjustRightInd w:val="0"/>
        <w:jc w:val="both"/>
        <w:rPr>
          <w:rFonts w:ascii="Century Gothic" w:eastAsia="Times New Roman" w:hAnsi="Century Gothic"/>
          <w:b/>
          <w:sz w:val="20"/>
          <w:szCs w:val="20"/>
          <w:lang w:eastAsia="fr-FR"/>
        </w:rPr>
      </w:pPr>
      <w:r w:rsidRPr="00C2058A">
        <w:rPr>
          <w:rFonts w:ascii="Century Gothic" w:eastAsia="Times New Roman" w:hAnsi="Century Gothic"/>
          <w:b/>
          <w:sz w:val="20"/>
          <w:szCs w:val="20"/>
          <w:lang w:eastAsia="fr-FR"/>
        </w:rPr>
        <w:t>2. OBJECTIF</w:t>
      </w:r>
      <w:r w:rsidR="00E961C3" w:rsidRPr="00C2058A">
        <w:rPr>
          <w:rFonts w:ascii="Century Gothic" w:eastAsia="Times New Roman" w:hAnsi="Century Gothic"/>
          <w:b/>
          <w:sz w:val="20"/>
          <w:szCs w:val="20"/>
          <w:lang w:eastAsia="fr-FR"/>
        </w:rPr>
        <w:t xml:space="preserve"> DE LA CONSULTATION</w:t>
      </w:r>
    </w:p>
    <w:p w14:paraId="716F64CA" w14:textId="5A9A2001" w:rsidR="00E13121" w:rsidRPr="00C2058A" w:rsidRDefault="00E13121" w:rsidP="00E13121">
      <w:pPr>
        <w:autoSpaceDE w:val="0"/>
        <w:autoSpaceDN w:val="0"/>
        <w:adjustRightInd w:val="0"/>
        <w:jc w:val="both"/>
        <w:rPr>
          <w:rFonts w:ascii="Century Gothic" w:eastAsia="Times New Roman" w:hAnsi="Century Gothic"/>
          <w:sz w:val="20"/>
          <w:szCs w:val="20"/>
          <w:lang w:eastAsia="fr-FR"/>
        </w:rPr>
      </w:pPr>
      <w:r w:rsidRPr="00C2058A">
        <w:rPr>
          <w:rFonts w:ascii="Century Gothic" w:hAnsi="Century Gothic"/>
          <w:sz w:val="20"/>
          <w:szCs w:val="20"/>
        </w:rPr>
        <w:t>Conduire des missions d’audit de conformité des marchés publics et d’évaluation de la performance des acteurs du système national des marchés publics.</w:t>
      </w:r>
    </w:p>
    <w:p w14:paraId="5EAD2E41" w14:textId="1A7B2BB0" w:rsidR="00127CF0" w:rsidRPr="00C2058A" w:rsidRDefault="00E13121" w:rsidP="00127CF0">
      <w:pPr>
        <w:jc w:val="both"/>
        <w:rPr>
          <w:rFonts w:ascii="Century Gothic" w:hAnsi="Century Gothic"/>
          <w:b/>
          <w:sz w:val="20"/>
          <w:szCs w:val="20"/>
        </w:rPr>
      </w:pPr>
      <w:r w:rsidRPr="00C2058A">
        <w:rPr>
          <w:rFonts w:ascii="Century Gothic" w:hAnsi="Century Gothic"/>
          <w:b/>
          <w:sz w:val="20"/>
          <w:szCs w:val="20"/>
        </w:rPr>
        <w:t xml:space="preserve">3. PRESTATIONS </w:t>
      </w:r>
      <w:r w:rsidR="00E961C3" w:rsidRPr="00C2058A">
        <w:rPr>
          <w:rFonts w:ascii="Century Gothic" w:hAnsi="Century Gothic"/>
          <w:b/>
          <w:sz w:val="20"/>
          <w:szCs w:val="20"/>
        </w:rPr>
        <w:t>ET QUALIFICATIONS DES MEMBRES DE LA C</w:t>
      </w:r>
      <w:r w:rsidRPr="00C2058A">
        <w:rPr>
          <w:rFonts w:ascii="Century Gothic" w:hAnsi="Century Gothic"/>
          <w:b/>
          <w:sz w:val="20"/>
          <w:szCs w:val="20"/>
        </w:rPr>
        <w:t>ONSULTA</w:t>
      </w:r>
      <w:r w:rsidR="00E961C3" w:rsidRPr="00C2058A">
        <w:rPr>
          <w:rFonts w:ascii="Century Gothic" w:hAnsi="Century Gothic"/>
          <w:b/>
          <w:sz w:val="20"/>
          <w:szCs w:val="20"/>
        </w:rPr>
        <w:t>TION</w:t>
      </w:r>
      <w:r w:rsidRPr="00C2058A">
        <w:rPr>
          <w:rFonts w:ascii="Century Gothic" w:hAnsi="Century Gothic"/>
          <w:b/>
          <w:sz w:val="20"/>
          <w:szCs w:val="20"/>
        </w:rPr>
        <w:t xml:space="preserve"> </w:t>
      </w:r>
    </w:p>
    <w:p w14:paraId="34D45D0A" w14:textId="669B1C43" w:rsidR="000C3F87" w:rsidRPr="00C2058A" w:rsidRDefault="00A83088" w:rsidP="00127CF0">
      <w:pPr>
        <w:jc w:val="both"/>
        <w:rPr>
          <w:rFonts w:ascii="Century Gothic" w:hAnsi="Century Gothic" w:cs="Arial"/>
          <w:sz w:val="20"/>
          <w:szCs w:val="20"/>
        </w:rPr>
      </w:pPr>
      <w:r w:rsidRPr="00C2058A">
        <w:rPr>
          <w:rFonts w:ascii="Century Gothic" w:hAnsi="Century Gothic" w:cs="Arial"/>
          <w:sz w:val="20"/>
          <w:szCs w:val="20"/>
        </w:rPr>
        <w:t xml:space="preserve">Sous la </w:t>
      </w:r>
      <w:r w:rsidR="00E961C3" w:rsidRPr="00C2058A">
        <w:rPr>
          <w:rFonts w:ascii="Century Gothic" w:hAnsi="Century Gothic" w:cs="Arial"/>
          <w:sz w:val="20"/>
          <w:szCs w:val="20"/>
        </w:rPr>
        <w:t>Direction de</w:t>
      </w:r>
      <w:r w:rsidR="00394367" w:rsidRPr="00C2058A">
        <w:rPr>
          <w:rFonts w:ascii="Century Gothic" w:hAnsi="Century Gothic" w:cs="Arial"/>
          <w:sz w:val="20"/>
          <w:szCs w:val="20"/>
        </w:rPr>
        <w:t xml:space="preserve">s membres de </w:t>
      </w:r>
      <w:r w:rsidR="00E961C3" w:rsidRPr="00C2058A">
        <w:rPr>
          <w:rFonts w:ascii="Century Gothic" w:hAnsi="Century Gothic" w:cs="Arial"/>
          <w:sz w:val="20"/>
          <w:szCs w:val="20"/>
        </w:rPr>
        <w:t xml:space="preserve">la Commission </w:t>
      </w:r>
      <w:r w:rsidR="00394367" w:rsidRPr="00C2058A">
        <w:rPr>
          <w:rFonts w:ascii="Century Gothic" w:hAnsi="Century Gothic" w:cs="Arial"/>
          <w:sz w:val="20"/>
          <w:szCs w:val="20"/>
        </w:rPr>
        <w:t xml:space="preserve">nationale des marchés publics et la </w:t>
      </w:r>
      <w:r w:rsidRPr="00C2058A">
        <w:rPr>
          <w:rFonts w:ascii="Century Gothic" w:hAnsi="Century Gothic" w:cs="Arial"/>
          <w:sz w:val="20"/>
          <w:szCs w:val="20"/>
        </w:rPr>
        <w:t xml:space="preserve">supervision du </w:t>
      </w:r>
      <w:r w:rsidR="00394367" w:rsidRPr="00C2058A">
        <w:rPr>
          <w:rFonts w:ascii="Century Gothic" w:hAnsi="Century Gothic" w:cs="Arial"/>
          <w:sz w:val="20"/>
          <w:szCs w:val="20"/>
        </w:rPr>
        <w:t>Secrétaire technique principal de la CNMP à travers l</w:t>
      </w:r>
      <w:r w:rsidR="00955230" w:rsidRPr="00C2058A">
        <w:rPr>
          <w:rFonts w:ascii="Century Gothic" w:hAnsi="Century Gothic" w:cs="Arial"/>
          <w:sz w:val="20"/>
          <w:szCs w:val="20"/>
        </w:rPr>
        <w:t>e</w:t>
      </w:r>
      <w:r w:rsidR="00394367" w:rsidRPr="00C2058A">
        <w:rPr>
          <w:rFonts w:ascii="Century Gothic" w:hAnsi="Century Gothic" w:cs="Arial"/>
          <w:sz w:val="20"/>
          <w:szCs w:val="20"/>
        </w:rPr>
        <w:t xml:space="preserve"> </w:t>
      </w:r>
      <w:r w:rsidR="00BF3152" w:rsidRPr="00C2058A">
        <w:rPr>
          <w:rFonts w:ascii="Century Gothic" w:hAnsi="Century Gothic" w:cs="Arial"/>
          <w:sz w:val="20"/>
          <w:szCs w:val="20"/>
        </w:rPr>
        <w:t>Responsable de l’Unité d’Audit de Documentation et de Statistique</w:t>
      </w:r>
      <w:r w:rsidR="006B4587" w:rsidRPr="00C2058A">
        <w:rPr>
          <w:rFonts w:ascii="Century Gothic" w:hAnsi="Century Gothic" w:cs="Arial"/>
          <w:sz w:val="20"/>
          <w:szCs w:val="20"/>
        </w:rPr>
        <w:t>s</w:t>
      </w:r>
      <w:r w:rsidR="00BF3152" w:rsidRPr="00C2058A">
        <w:rPr>
          <w:rFonts w:ascii="Century Gothic" w:hAnsi="Century Gothic" w:cs="Arial"/>
          <w:sz w:val="20"/>
          <w:szCs w:val="20"/>
        </w:rPr>
        <w:t xml:space="preserve"> (UADS)</w:t>
      </w:r>
      <w:r w:rsidRPr="00C2058A">
        <w:rPr>
          <w:rFonts w:ascii="Century Gothic" w:hAnsi="Century Gothic" w:cs="Arial"/>
          <w:sz w:val="20"/>
          <w:szCs w:val="20"/>
        </w:rPr>
        <w:t>, l</w:t>
      </w:r>
      <w:r w:rsidR="00394367" w:rsidRPr="00C2058A">
        <w:rPr>
          <w:rFonts w:ascii="Century Gothic" w:hAnsi="Century Gothic" w:cs="Arial"/>
          <w:sz w:val="20"/>
          <w:szCs w:val="20"/>
        </w:rPr>
        <w:t xml:space="preserve">a consultation </w:t>
      </w:r>
      <w:r w:rsidRPr="00C2058A">
        <w:rPr>
          <w:rFonts w:ascii="Century Gothic" w:hAnsi="Century Gothic" w:cs="Arial"/>
          <w:sz w:val="20"/>
          <w:szCs w:val="20"/>
        </w:rPr>
        <w:t>aur</w:t>
      </w:r>
      <w:r w:rsidR="00394367" w:rsidRPr="00C2058A">
        <w:rPr>
          <w:rFonts w:ascii="Century Gothic" w:hAnsi="Century Gothic" w:cs="Arial"/>
          <w:sz w:val="20"/>
          <w:szCs w:val="20"/>
        </w:rPr>
        <w:t>a</w:t>
      </w:r>
      <w:r w:rsidRPr="00C2058A">
        <w:rPr>
          <w:rFonts w:ascii="Century Gothic" w:hAnsi="Century Gothic" w:cs="Arial"/>
          <w:sz w:val="20"/>
          <w:szCs w:val="20"/>
        </w:rPr>
        <w:t xml:space="preserve"> pour principale mission d’assurer le contrôle a posteriori des </w:t>
      </w:r>
      <w:r w:rsidR="00F92560" w:rsidRPr="00C2058A">
        <w:rPr>
          <w:rFonts w:ascii="Century Gothic" w:hAnsi="Century Gothic" w:cs="Arial"/>
          <w:sz w:val="20"/>
          <w:szCs w:val="20"/>
        </w:rPr>
        <w:t xml:space="preserve">procédures de passation et d’exécution des </w:t>
      </w:r>
      <w:r w:rsidRPr="00C2058A">
        <w:rPr>
          <w:rFonts w:ascii="Century Gothic" w:hAnsi="Century Gothic" w:cs="Arial"/>
          <w:sz w:val="20"/>
          <w:szCs w:val="20"/>
        </w:rPr>
        <w:t>marchés publics</w:t>
      </w:r>
      <w:r w:rsidR="000C3F87" w:rsidRPr="00C2058A">
        <w:rPr>
          <w:rFonts w:ascii="Century Gothic" w:hAnsi="Century Gothic" w:cs="Arial"/>
          <w:sz w:val="20"/>
          <w:szCs w:val="20"/>
        </w:rPr>
        <w:t xml:space="preserve"> passés par les autorités contractantes</w:t>
      </w:r>
      <w:r w:rsidR="00827805" w:rsidRPr="00C2058A">
        <w:rPr>
          <w:rFonts w:ascii="Century Gothic" w:hAnsi="Century Gothic" w:cs="Arial"/>
          <w:sz w:val="20"/>
          <w:szCs w:val="20"/>
        </w:rPr>
        <w:t xml:space="preserve"> et sur lesquels la CNMP n’avait pas exercé de contrôle a priori.</w:t>
      </w:r>
      <w:r w:rsidR="000C3F87" w:rsidRPr="00C2058A">
        <w:rPr>
          <w:rFonts w:ascii="Century Gothic" w:hAnsi="Century Gothic" w:cs="Arial"/>
          <w:sz w:val="20"/>
          <w:szCs w:val="20"/>
        </w:rPr>
        <w:t xml:space="preserve"> </w:t>
      </w:r>
      <w:r w:rsidR="00F92560" w:rsidRPr="00C2058A">
        <w:rPr>
          <w:rFonts w:ascii="Century Gothic" w:hAnsi="Century Gothic" w:cs="Arial"/>
          <w:sz w:val="20"/>
          <w:szCs w:val="20"/>
        </w:rPr>
        <w:t xml:space="preserve"> </w:t>
      </w:r>
    </w:p>
    <w:p w14:paraId="264F2C55" w14:textId="38D7709A" w:rsidR="00394367" w:rsidRPr="00C2058A" w:rsidRDefault="001C7B04" w:rsidP="00127CF0">
      <w:pPr>
        <w:jc w:val="both"/>
        <w:rPr>
          <w:rFonts w:ascii="Century Gothic" w:hAnsi="Century Gothic" w:cs="Arial"/>
          <w:sz w:val="20"/>
          <w:szCs w:val="20"/>
        </w:rPr>
      </w:pPr>
      <w:r w:rsidRPr="00C2058A">
        <w:rPr>
          <w:rFonts w:ascii="Century Gothic" w:hAnsi="Century Gothic" w:cs="Arial"/>
          <w:sz w:val="20"/>
          <w:szCs w:val="20"/>
        </w:rPr>
        <w:lastRenderedPageBreak/>
        <w:t xml:space="preserve">La consultation </w:t>
      </w:r>
      <w:r w:rsidR="00507408" w:rsidRPr="00C2058A">
        <w:rPr>
          <w:rFonts w:ascii="Century Gothic" w:hAnsi="Century Gothic" w:cs="Arial"/>
          <w:sz w:val="20"/>
          <w:szCs w:val="20"/>
        </w:rPr>
        <w:t>ser</w:t>
      </w:r>
      <w:r w:rsidR="00394367" w:rsidRPr="00C2058A">
        <w:rPr>
          <w:rFonts w:ascii="Century Gothic" w:hAnsi="Century Gothic" w:cs="Arial"/>
          <w:sz w:val="20"/>
          <w:szCs w:val="20"/>
        </w:rPr>
        <w:t>a</w:t>
      </w:r>
      <w:r w:rsidR="00507408" w:rsidRPr="00C2058A">
        <w:rPr>
          <w:rFonts w:ascii="Century Gothic" w:hAnsi="Century Gothic" w:cs="Arial"/>
          <w:sz w:val="20"/>
          <w:szCs w:val="20"/>
        </w:rPr>
        <w:t xml:space="preserve"> notamment amené</w:t>
      </w:r>
      <w:r w:rsidR="00394367" w:rsidRPr="00C2058A">
        <w:rPr>
          <w:rFonts w:ascii="Century Gothic" w:hAnsi="Century Gothic" w:cs="Arial"/>
          <w:sz w:val="20"/>
          <w:szCs w:val="20"/>
        </w:rPr>
        <w:t>e</w:t>
      </w:r>
      <w:r w:rsidR="00507408" w:rsidRPr="00C2058A">
        <w:rPr>
          <w:rFonts w:ascii="Century Gothic" w:hAnsi="Century Gothic" w:cs="Arial"/>
          <w:sz w:val="20"/>
          <w:szCs w:val="20"/>
        </w:rPr>
        <w:t xml:space="preserve"> à :</w:t>
      </w:r>
    </w:p>
    <w:p w14:paraId="48B11915" w14:textId="77777777" w:rsidR="001000E1" w:rsidRPr="00C2058A" w:rsidRDefault="00D4641B" w:rsidP="00D4641B">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Planifier et mener des missions d’audit</w:t>
      </w:r>
      <w:r w:rsidR="001000E1" w:rsidRPr="00C2058A">
        <w:rPr>
          <w:rFonts w:ascii="Century Gothic" w:hAnsi="Century Gothic" w:cs="Arial"/>
          <w:sz w:val="20"/>
          <w:szCs w:val="20"/>
        </w:rPr>
        <w:t> ;</w:t>
      </w:r>
    </w:p>
    <w:p w14:paraId="34760A36" w14:textId="38B08FB7" w:rsidR="0002376B" w:rsidRPr="00C2058A" w:rsidRDefault="001000E1" w:rsidP="00187648">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R</w:t>
      </w:r>
      <w:r w:rsidR="00D4641B" w:rsidRPr="00C2058A">
        <w:rPr>
          <w:rFonts w:ascii="Century Gothic" w:hAnsi="Century Gothic" w:cs="Arial"/>
          <w:sz w:val="20"/>
          <w:szCs w:val="20"/>
        </w:rPr>
        <w:t>édiger des rapports de d’audit ;</w:t>
      </w:r>
      <w:r w:rsidR="0002376B" w:rsidRPr="00C2058A">
        <w:rPr>
          <w:rFonts w:ascii="Century Gothic" w:hAnsi="Century Gothic" w:cs="Arial"/>
          <w:sz w:val="20"/>
          <w:szCs w:val="20"/>
        </w:rPr>
        <w:t xml:space="preserve"> </w:t>
      </w:r>
    </w:p>
    <w:p w14:paraId="2F72890B" w14:textId="5D250A85" w:rsidR="00201FAD" w:rsidRPr="00C2058A" w:rsidRDefault="00201FAD" w:rsidP="00201FAD">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Préparer et élaborer les documents relatifs aux activités de l’UADS ; </w:t>
      </w:r>
    </w:p>
    <w:p w14:paraId="58003327" w14:textId="77777777" w:rsidR="00201FAD" w:rsidRPr="00C2058A" w:rsidRDefault="00201FAD" w:rsidP="00201FAD">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Répertorier toutes les informations et documents relatifs au contrôle a posteriori des marchés publics ; </w:t>
      </w:r>
    </w:p>
    <w:p w14:paraId="20A5D6C7" w14:textId="77777777" w:rsidR="00187648" w:rsidRPr="00C2058A" w:rsidRDefault="00187648" w:rsidP="00187648">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Traiter tout dossier technique transmis par le Secrétaire technique principal, dans le respect des règles ; </w:t>
      </w:r>
    </w:p>
    <w:p w14:paraId="1AB735F0" w14:textId="77777777" w:rsidR="00251A9E" w:rsidRPr="00C2058A" w:rsidRDefault="00251A9E" w:rsidP="00251A9E">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Apporter des conseils et proposer des solutions lorsqu’un problème surgit au sein de l’UADS ; </w:t>
      </w:r>
    </w:p>
    <w:p w14:paraId="019CF8B4" w14:textId="77777777" w:rsidR="00571B60" w:rsidRPr="00C2058A" w:rsidRDefault="00571B60" w:rsidP="00571B60">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Interagir au quotidien avec les autres cadres du Secrétariat technique de la CNMP ; </w:t>
      </w:r>
    </w:p>
    <w:p w14:paraId="7DFDD3EC" w14:textId="77777777" w:rsidR="00571B60" w:rsidRPr="00C2058A" w:rsidRDefault="00571B60" w:rsidP="00571B60">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Participer aux activités du Secrétariat technique ; </w:t>
      </w:r>
    </w:p>
    <w:p w14:paraId="0DB81055" w14:textId="6866984D" w:rsidR="00201FAD" w:rsidRPr="00C2058A" w:rsidRDefault="00201FAD" w:rsidP="00201FAD">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Exécuter les directives et orientations données par l</w:t>
      </w:r>
      <w:r w:rsidR="00053163" w:rsidRPr="00C2058A">
        <w:rPr>
          <w:rFonts w:ascii="Century Gothic" w:hAnsi="Century Gothic" w:cs="Arial"/>
          <w:sz w:val="20"/>
          <w:szCs w:val="20"/>
        </w:rPr>
        <w:t>a Commission</w:t>
      </w:r>
      <w:r w:rsidRPr="00C2058A">
        <w:rPr>
          <w:rFonts w:ascii="Century Gothic" w:hAnsi="Century Gothic" w:cs="Arial"/>
          <w:sz w:val="20"/>
          <w:szCs w:val="20"/>
        </w:rPr>
        <w:t xml:space="preserve"> ;</w:t>
      </w:r>
    </w:p>
    <w:p w14:paraId="695734D0" w14:textId="77777777" w:rsidR="0090127C" w:rsidRPr="00C2058A" w:rsidRDefault="0090127C" w:rsidP="00E379F2">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Assurer le suivi des recommandations des missions d’audit des procédures de passation et d’exécution des marchés publics auprès des autorités contractantes</w:t>
      </w:r>
      <w:r w:rsidR="00181F1F" w:rsidRPr="00C2058A">
        <w:rPr>
          <w:rFonts w:ascii="Century Gothic" w:hAnsi="Century Gothic" w:cs="Arial"/>
          <w:sz w:val="20"/>
          <w:szCs w:val="20"/>
        </w:rPr>
        <w:t xml:space="preserve"> </w:t>
      </w:r>
      <w:r w:rsidRPr="00C2058A">
        <w:rPr>
          <w:rFonts w:ascii="Century Gothic" w:hAnsi="Century Gothic" w:cs="Arial"/>
          <w:sz w:val="20"/>
          <w:szCs w:val="20"/>
        </w:rPr>
        <w:t xml:space="preserve">; </w:t>
      </w:r>
    </w:p>
    <w:p w14:paraId="519208A5" w14:textId="77777777" w:rsidR="008728AF" w:rsidRPr="00C2058A" w:rsidRDefault="008953C4" w:rsidP="00E379F2">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Participer au renforcement d</w:t>
      </w:r>
      <w:r w:rsidR="008728AF" w:rsidRPr="00C2058A">
        <w:rPr>
          <w:rFonts w:ascii="Century Gothic" w:hAnsi="Century Gothic" w:cs="Arial"/>
          <w:sz w:val="20"/>
          <w:szCs w:val="20"/>
        </w:rPr>
        <w:t xml:space="preserve">es capacités des membres des Commissions Ministérielles et Spécialisées </w:t>
      </w:r>
      <w:r w:rsidR="00B342A4" w:rsidRPr="00C2058A">
        <w:rPr>
          <w:rFonts w:ascii="Century Gothic" w:hAnsi="Century Gothic" w:cs="Arial"/>
          <w:sz w:val="20"/>
          <w:szCs w:val="20"/>
        </w:rPr>
        <w:t>des Marchés Publics (CMMP/CSMP)</w:t>
      </w:r>
      <w:r w:rsidR="0002376B" w:rsidRPr="00C2058A">
        <w:rPr>
          <w:rFonts w:ascii="Century Gothic" w:hAnsi="Century Gothic" w:cs="Arial"/>
          <w:sz w:val="20"/>
          <w:szCs w:val="20"/>
        </w:rPr>
        <w:t xml:space="preserve"> </w:t>
      </w:r>
      <w:r w:rsidR="00B342A4" w:rsidRPr="00C2058A">
        <w:rPr>
          <w:rFonts w:ascii="Century Gothic" w:hAnsi="Century Gothic" w:cs="Arial"/>
          <w:sz w:val="20"/>
          <w:szCs w:val="20"/>
        </w:rPr>
        <w:t xml:space="preserve">; </w:t>
      </w:r>
    </w:p>
    <w:p w14:paraId="6A629029" w14:textId="53068F7A" w:rsidR="002640C3" w:rsidRPr="00C2058A" w:rsidRDefault="002640C3" w:rsidP="00E379F2">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Rédiger un rapport </w:t>
      </w:r>
      <w:r w:rsidR="00053163" w:rsidRPr="00C2058A">
        <w:rPr>
          <w:rFonts w:ascii="Century Gothic" w:hAnsi="Century Gothic" w:cs="Arial"/>
          <w:sz w:val="20"/>
          <w:szCs w:val="20"/>
        </w:rPr>
        <w:t>mensuel</w:t>
      </w:r>
      <w:r w:rsidRPr="00C2058A">
        <w:rPr>
          <w:rFonts w:ascii="Century Gothic" w:hAnsi="Century Gothic" w:cs="Arial"/>
          <w:sz w:val="20"/>
          <w:szCs w:val="20"/>
        </w:rPr>
        <w:t xml:space="preserve"> décrivant l’ensemble des activités réalisées durant la période, ainsi que la performance atteinte et l’ensemble des propositions d’amélioration en relation avec son activité</w:t>
      </w:r>
      <w:r w:rsidR="00EB1DA7" w:rsidRPr="00C2058A">
        <w:rPr>
          <w:rFonts w:ascii="Century Gothic" w:hAnsi="Century Gothic" w:cs="Arial"/>
          <w:sz w:val="20"/>
          <w:szCs w:val="20"/>
        </w:rPr>
        <w:t xml:space="preserve"> </w:t>
      </w:r>
      <w:r w:rsidRPr="00C2058A">
        <w:rPr>
          <w:rFonts w:ascii="Century Gothic" w:hAnsi="Century Gothic" w:cs="Arial"/>
          <w:sz w:val="20"/>
          <w:szCs w:val="20"/>
        </w:rPr>
        <w:t xml:space="preserve">; </w:t>
      </w:r>
    </w:p>
    <w:p w14:paraId="3DBB2A24" w14:textId="4D1F72F0" w:rsidR="00FA6DCC" w:rsidRPr="00C2058A" w:rsidRDefault="00FA6DCC" w:rsidP="00E379F2">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Concevoir et gérer les bases de données relatives aux marchés publics ;</w:t>
      </w:r>
    </w:p>
    <w:p w14:paraId="28E452CC" w14:textId="3B373102" w:rsidR="00053163" w:rsidRPr="00C2058A" w:rsidRDefault="00EB2831" w:rsidP="00390E1D">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Faire les </w:t>
      </w:r>
      <w:r w:rsidR="00187648" w:rsidRPr="00C2058A">
        <w:rPr>
          <w:rFonts w:ascii="Century Gothic" w:hAnsi="Century Gothic" w:cs="Arial"/>
          <w:sz w:val="20"/>
          <w:szCs w:val="20"/>
        </w:rPr>
        <w:t>suggest</w:t>
      </w:r>
      <w:r w:rsidRPr="00C2058A">
        <w:rPr>
          <w:rFonts w:ascii="Century Gothic" w:hAnsi="Century Gothic" w:cs="Arial"/>
          <w:sz w:val="20"/>
          <w:szCs w:val="20"/>
        </w:rPr>
        <w:t>ions jugées utiles à l’amélioration du système national de passation et de gestion des marchés publics ;</w:t>
      </w:r>
    </w:p>
    <w:p w14:paraId="546B0096" w14:textId="7EA004A4" w:rsidR="00EB2831" w:rsidRPr="00C2058A" w:rsidRDefault="008728AF" w:rsidP="00390E1D">
      <w:pPr>
        <w:pStyle w:val="NoSpacing"/>
        <w:numPr>
          <w:ilvl w:val="0"/>
          <w:numId w:val="3"/>
        </w:numPr>
        <w:spacing w:line="360" w:lineRule="auto"/>
        <w:jc w:val="both"/>
        <w:rPr>
          <w:rFonts w:ascii="Century Gothic" w:hAnsi="Century Gothic" w:cs="Arial"/>
          <w:sz w:val="20"/>
          <w:szCs w:val="20"/>
        </w:rPr>
      </w:pPr>
      <w:r w:rsidRPr="00C2058A">
        <w:rPr>
          <w:rFonts w:ascii="Century Gothic" w:hAnsi="Century Gothic" w:cs="Arial"/>
          <w:sz w:val="20"/>
          <w:szCs w:val="20"/>
        </w:rPr>
        <w:t xml:space="preserve">Effectuer </w:t>
      </w:r>
      <w:r w:rsidR="00EB2831" w:rsidRPr="00C2058A">
        <w:rPr>
          <w:rFonts w:ascii="Century Gothic" w:hAnsi="Century Gothic" w:cs="Arial"/>
          <w:sz w:val="20"/>
          <w:szCs w:val="20"/>
        </w:rPr>
        <w:t>toutes a</w:t>
      </w:r>
      <w:r w:rsidRPr="00C2058A">
        <w:rPr>
          <w:rFonts w:ascii="Century Gothic" w:hAnsi="Century Gothic" w:cs="Arial"/>
          <w:sz w:val="20"/>
          <w:szCs w:val="20"/>
        </w:rPr>
        <w:t xml:space="preserve">utres tâches </w:t>
      </w:r>
      <w:r w:rsidR="00EB2831" w:rsidRPr="00C2058A">
        <w:rPr>
          <w:rFonts w:ascii="Century Gothic" w:hAnsi="Century Gothic" w:cs="Arial"/>
          <w:sz w:val="20"/>
          <w:szCs w:val="20"/>
        </w:rPr>
        <w:t>répondant à ses attributions et à ses qualifications</w:t>
      </w:r>
      <w:r w:rsidR="00EB74BB" w:rsidRPr="00C2058A">
        <w:rPr>
          <w:rFonts w:ascii="Century Gothic" w:hAnsi="Century Gothic" w:cs="Arial"/>
          <w:sz w:val="20"/>
          <w:szCs w:val="20"/>
        </w:rPr>
        <w:t>.</w:t>
      </w:r>
    </w:p>
    <w:p w14:paraId="7F92E729" w14:textId="05CE3F9C" w:rsidR="000D71AB" w:rsidRPr="00C2058A" w:rsidRDefault="008728AF" w:rsidP="00EB74BB">
      <w:pPr>
        <w:pStyle w:val="NoSpacing"/>
        <w:spacing w:line="360" w:lineRule="auto"/>
        <w:ind w:left="360"/>
        <w:jc w:val="both"/>
        <w:rPr>
          <w:rFonts w:ascii="Century Gothic" w:hAnsi="Century Gothic" w:cs="Arial"/>
          <w:sz w:val="20"/>
          <w:szCs w:val="20"/>
        </w:rPr>
      </w:pPr>
      <w:r w:rsidRPr="00C2058A">
        <w:rPr>
          <w:rFonts w:ascii="Century Gothic" w:hAnsi="Century Gothic" w:cs="Arial"/>
          <w:sz w:val="20"/>
          <w:szCs w:val="20"/>
        </w:rPr>
        <w:t xml:space="preserve"> </w:t>
      </w:r>
    </w:p>
    <w:p w14:paraId="1FB64725" w14:textId="46F490A6" w:rsidR="0036576B" w:rsidRPr="00C2058A" w:rsidRDefault="00BF3152" w:rsidP="00EB74BB">
      <w:pPr>
        <w:pStyle w:val="ListParagraph"/>
        <w:ind w:left="360"/>
        <w:jc w:val="center"/>
        <w:rPr>
          <w:rFonts w:ascii="Century Gothic" w:hAnsi="Century Gothic"/>
          <w:b/>
          <w:sz w:val="20"/>
          <w:szCs w:val="20"/>
        </w:rPr>
      </w:pPr>
      <w:r w:rsidRPr="00C2058A">
        <w:rPr>
          <w:rFonts w:ascii="Century Gothic" w:hAnsi="Century Gothic"/>
          <w:b/>
          <w:sz w:val="20"/>
          <w:szCs w:val="20"/>
        </w:rPr>
        <w:t>QUALIFICATIONS ET EXPERIENCES REQUISES</w:t>
      </w:r>
    </w:p>
    <w:p w14:paraId="2F5DF7DD" w14:textId="41F1C497" w:rsidR="001000E1" w:rsidRPr="00C2058A" w:rsidRDefault="00D40AE9" w:rsidP="00D40AE9">
      <w:pPr>
        <w:jc w:val="both"/>
        <w:rPr>
          <w:rFonts w:ascii="Century Gothic" w:hAnsi="Century Gothic"/>
          <w:bCs/>
          <w:sz w:val="20"/>
          <w:szCs w:val="20"/>
        </w:rPr>
      </w:pPr>
      <w:r w:rsidRPr="00C2058A">
        <w:rPr>
          <w:rFonts w:ascii="Century Gothic" w:hAnsi="Century Gothic"/>
          <w:bCs/>
          <w:sz w:val="20"/>
          <w:szCs w:val="20"/>
        </w:rPr>
        <w:t>Les auditeurs internes / Secrétaires techniques recrutés ont le profil suivant en qualifications et expériences</w:t>
      </w:r>
      <w:r w:rsidR="00775ECC" w:rsidRPr="00C2058A">
        <w:rPr>
          <w:rFonts w:ascii="Century Gothic" w:hAnsi="Century Gothic"/>
          <w:bCs/>
          <w:sz w:val="20"/>
          <w:szCs w:val="20"/>
        </w:rPr>
        <w:t> :</w:t>
      </w:r>
    </w:p>
    <w:p w14:paraId="426DA959" w14:textId="16C1D396" w:rsidR="00127CF0" w:rsidRPr="00C2058A" w:rsidRDefault="00775ECC" w:rsidP="00E204D8">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Sont</w:t>
      </w:r>
      <w:r w:rsidR="00827805" w:rsidRPr="00C2058A">
        <w:rPr>
          <w:rFonts w:ascii="Century Gothic" w:hAnsi="Century Gothic" w:cs="Arial"/>
          <w:sz w:val="20"/>
          <w:szCs w:val="20"/>
        </w:rPr>
        <w:t xml:space="preserve"> </w:t>
      </w:r>
      <w:r w:rsidR="00127CF0" w:rsidRPr="00C2058A">
        <w:rPr>
          <w:rFonts w:ascii="Century Gothic" w:hAnsi="Century Gothic" w:cs="Arial"/>
          <w:sz w:val="20"/>
          <w:szCs w:val="20"/>
        </w:rPr>
        <w:t>de nationalité haïtienne ;</w:t>
      </w:r>
    </w:p>
    <w:p w14:paraId="040683B7" w14:textId="293801DF" w:rsidR="00127CF0" w:rsidRPr="00C2058A" w:rsidRDefault="00127CF0"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Joui</w:t>
      </w:r>
      <w:r w:rsidR="00775ECC" w:rsidRPr="00C2058A">
        <w:rPr>
          <w:rFonts w:ascii="Century Gothic" w:hAnsi="Century Gothic" w:cs="Arial"/>
          <w:sz w:val="20"/>
          <w:szCs w:val="20"/>
        </w:rPr>
        <w:t>ssent</w:t>
      </w:r>
      <w:r w:rsidRPr="00C2058A">
        <w:rPr>
          <w:rFonts w:ascii="Century Gothic" w:hAnsi="Century Gothic" w:cs="Arial"/>
          <w:sz w:val="20"/>
          <w:szCs w:val="20"/>
        </w:rPr>
        <w:t xml:space="preserve"> de </w:t>
      </w:r>
      <w:r w:rsidR="00775ECC" w:rsidRPr="00C2058A">
        <w:rPr>
          <w:rFonts w:ascii="Century Gothic" w:hAnsi="Century Gothic" w:cs="Arial"/>
          <w:sz w:val="20"/>
          <w:szCs w:val="20"/>
        </w:rPr>
        <w:t>l</w:t>
      </w:r>
      <w:r w:rsidRPr="00C2058A">
        <w:rPr>
          <w:rFonts w:ascii="Century Gothic" w:hAnsi="Century Gothic" w:cs="Arial"/>
          <w:sz w:val="20"/>
          <w:szCs w:val="20"/>
        </w:rPr>
        <w:t>e</w:t>
      </w:r>
      <w:r w:rsidR="00775ECC" w:rsidRPr="00C2058A">
        <w:rPr>
          <w:rFonts w:ascii="Century Gothic" w:hAnsi="Century Gothic" w:cs="Arial"/>
          <w:sz w:val="20"/>
          <w:szCs w:val="20"/>
        </w:rPr>
        <w:t>ur</w:t>
      </w:r>
      <w:r w:rsidRPr="00C2058A">
        <w:rPr>
          <w:rFonts w:ascii="Century Gothic" w:hAnsi="Century Gothic" w:cs="Arial"/>
          <w:sz w:val="20"/>
          <w:szCs w:val="20"/>
        </w:rPr>
        <w:t>s droits civils et politiques ;</w:t>
      </w:r>
    </w:p>
    <w:p w14:paraId="08F7C8CB" w14:textId="353C7979" w:rsidR="00127CF0" w:rsidRPr="00C2058A" w:rsidRDefault="00775ECC"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Sont de</w:t>
      </w:r>
      <w:r w:rsidR="00127CF0" w:rsidRPr="00C2058A">
        <w:rPr>
          <w:rFonts w:ascii="Century Gothic" w:hAnsi="Century Gothic" w:cs="Arial"/>
          <w:sz w:val="20"/>
          <w:szCs w:val="20"/>
        </w:rPr>
        <w:t xml:space="preserve"> bonne vie et mœurs ;</w:t>
      </w:r>
    </w:p>
    <w:p w14:paraId="24DEC7E6" w14:textId="58310D63" w:rsidR="00127CF0" w:rsidRPr="00C2058A" w:rsidRDefault="00775ECC"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Ont</w:t>
      </w:r>
      <w:r w:rsidR="00127CF0" w:rsidRPr="00C2058A">
        <w:rPr>
          <w:rFonts w:ascii="Century Gothic" w:hAnsi="Century Gothic" w:cs="Arial"/>
          <w:sz w:val="20"/>
          <w:szCs w:val="20"/>
        </w:rPr>
        <w:t xml:space="preserve"> une bonne connaissance de l’administration publique haïtienne ;</w:t>
      </w:r>
    </w:p>
    <w:p w14:paraId="11A78638" w14:textId="0F23709D" w:rsidR="00127CF0" w:rsidRPr="00C2058A" w:rsidRDefault="00775ECC"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Sont d</w:t>
      </w:r>
      <w:r w:rsidR="00127CF0" w:rsidRPr="00C2058A">
        <w:rPr>
          <w:rFonts w:ascii="Century Gothic" w:hAnsi="Century Gothic" w:cs="Arial"/>
          <w:sz w:val="20"/>
          <w:szCs w:val="20"/>
        </w:rPr>
        <w:t>étenteur</w:t>
      </w:r>
      <w:r w:rsidRPr="00C2058A">
        <w:rPr>
          <w:rFonts w:ascii="Century Gothic" w:hAnsi="Century Gothic" w:cs="Arial"/>
          <w:sz w:val="20"/>
          <w:szCs w:val="20"/>
        </w:rPr>
        <w:t>s</w:t>
      </w:r>
      <w:r w:rsidR="00127CF0" w:rsidRPr="00C2058A">
        <w:rPr>
          <w:rFonts w:ascii="Century Gothic" w:hAnsi="Century Gothic" w:cs="Arial"/>
          <w:sz w:val="20"/>
          <w:szCs w:val="20"/>
        </w:rPr>
        <w:t xml:space="preserve"> d’un diplôme universitaire</w:t>
      </w:r>
      <w:r w:rsidR="008953C4" w:rsidRPr="00C2058A">
        <w:rPr>
          <w:rFonts w:ascii="Century Gothic" w:hAnsi="Century Gothic" w:cs="Arial"/>
          <w:sz w:val="20"/>
          <w:szCs w:val="20"/>
        </w:rPr>
        <w:t xml:space="preserve"> </w:t>
      </w:r>
      <w:r w:rsidR="00127CF0" w:rsidRPr="00C2058A">
        <w:rPr>
          <w:rFonts w:ascii="Century Gothic" w:hAnsi="Century Gothic" w:cs="Arial"/>
          <w:sz w:val="20"/>
          <w:szCs w:val="20"/>
        </w:rPr>
        <w:t xml:space="preserve">en </w:t>
      </w:r>
      <w:r w:rsidR="00B10814" w:rsidRPr="00C2058A">
        <w:rPr>
          <w:rFonts w:ascii="Century Gothic" w:hAnsi="Century Gothic" w:cs="Arial"/>
          <w:sz w:val="20"/>
          <w:szCs w:val="20"/>
        </w:rPr>
        <w:t>D</w:t>
      </w:r>
      <w:r w:rsidR="00127CF0" w:rsidRPr="00C2058A">
        <w:rPr>
          <w:rFonts w:ascii="Century Gothic" w:hAnsi="Century Gothic" w:cs="Arial"/>
          <w:sz w:val="20"/>
          <w:szCs w:val="20"/>
        </w:rPr>
        <w:t xml:space="preserve">roit, en </w:t>
      </w:r>
      <w:r w:rsidR="00B10814" w:rsidRPr="00C2058A">
        <w:rPr>
          <w:rFonts w:ascii="Century Gothic" w:hAnsi="Century Gothic" w:cs="Arial"/>
          <w:sz w:val="20"/>
          <w:szCs w:val="20"/>
        </w:rPr>
        <w:t>A</w:t>
      </w:r>
      <w:r w:rsidR="00127CF0" w:rsidRPr="00C2058A">
        <w:rPr>
          <w:rFonts w:ascii="Century Gothic" w:hAnsi="Century Gothic" w:cs="Arial"/>
          <w:sz w:val="20"/>
          <w:szCs w:val="20"/>
        </w:rPr>
        <w:t xml:space="preserve">dministration publique, en </w:t>
      </w:r>
      <w:r w:rsidR="00B10814" w:rsidRPr="00C2058A">
        <w:rPr>
          <w:rFonts w:ascii="Century Gothic" w:hAnsi="Century Gothic" w:cs="Arial"/>
          <w:sz w:val="20"/>
          <w:szCs w:val="20"/>
        </w:rPr>
        <w:t>E</w:t>
      </w:r>
      <w:r w:rsidR="00127CF0" w:rsidRPr="00C2058A">
        <w:rPr>
          <w:rFonts w:ascii="Century Gothic" w:hAnsi="Century Gothic" w:cs="Arial"/>
          <w:sz w:val="20"/>
          <w:szCs w:val="20"/>
        </w:rPr>
        <w:t xml:space="preserve">conomie, en </w:t>
      </w:r>
      <w:r w:rsidR="00B10814" w:rsidRPr="00C2058A">
        <w:rPr>
          <w:rFonts w:ascii="Century Gothic" w:hAnsi="Century Gothic" w:cs="Arial"/>
          <w:sz w:val="20"/>
          <w:szCs w:val="20"/>
        </w:rPr>
        <w:t>F</w:t>
      </w:r>
      <w:r w:rsidR="00127CF0" w:rsidRPr="00C2058A">
        <w:rPr>
          <w:rFonts w:ascii="Century Gothic" w:hAnsi="Century Gothic" w:cs="Arial"/>
          <w:sz w:val="20"/>
          <w:szCs w:val="20"/>
        </w:rPr>
        <w:t xml:space="preserve">inances, en </w:t>
      </w:r>
      <w:r w:rsidR="00F62011" w:rsidRPr="00C2058A">
        <w:rPr>
          <w:rFonts w:ascii="Century Gothic" w:hAnsi="Century Gothic" w:cs="Arial"/>
          <w:sz w:val="20"/>
          <w:szCs w:val="20"/>
        </w:rPr>
        <w:t>G</w:t>
      </w:r>
      <w:r w:rsidR="00127CF0" w:rsidRPr="00C2058A">
        <w:rPr>
          <w:rFonts w:ascii="Century Gothic" w:hAnsi="Century Gothic" w:cs="Arial"/>
          <w:sz w:val="20"/>
          <w:szCs w:val="20"/>
        </w:rPr>
        <w:t xml:space="preserve">estion, </w:t>
      </w:r>
      <w:r w:rsidR="00E204D8" w:rsidRPr="00C2058A">
        <w:rPr>
          <w:rFonts w:ascii="Century Gothic" w:hAnsi="Century Gothic" w:cs="Arial"/>
          <w:sz w:val="20"/>
          <w:szCs w:val="20"/>
        </w:rPr>
        <w:t xml:space="preserve">en Statistique </w:t>
      </w:r>
      <w:r w:rsidR="00827805" w:rsidRPr="00C2058A">
        <w:rPr>
          <w:rFonts w:ascii="Century Gothic" w:hAnsi="Century Gothic" w:cs="Arial"/>
          <w:sz w:val="20"/>
          <w:szCs w:val="20"/>
        </w:rPr>
        <w:t xml:space="preserve">ou toute autre discipline technique liée aux marchés publics </w:t>
      </w:r>
      <w:r w:rsidR="00127CF0" w:rsidRPr="00C2058A">
        <w:rPr>
          <w:rFonts w:ascii="Century Gothic" w:hAnsi="Century Gothic" w:cs="Arial"/>
          <w:sz w:val="20"/>
          <w:szCs w:val="20"/>
        </w:rPr>
        <w:t>;</w:t>
      </w:r>
    </w:p>
    <w:p w14:paraId="62D4C6A4" w14:textId="038AF468" w:rsidR="008953C4" w:rsidRPr="00C2058A" w:rsidRDefault="00E204D8"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lastRenderedPageBreak/>
        <w:t>Ont</w:t>
      </w:r>
      <w:r w:rsidR="008953C4" w:rsidRPr="00C2058A">
        <w:rPr>
          <w:rFonts w:ascii="Century Gothic" w:hAnsi="Century Gothic" w:cs="Arial"/>
          <w:sz w:val="20"/>
          <w:szCs w:val="20"/>
        </w:rPr>
        <w:t xml:space="preserve"> une formation en audit ; </w:t>
      </w:r>
    </w:p>
    <w:p w14:paraId="17D5798B" w14:textId="7B37AB35" w:rsidR="00D54827" w:rsidRPr="00C2058A" w:rsidRDefault="00E204D8"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Ont</w:t>
      </w:r>
      <w:r w:rsidR="00D54827" w:rsidRPr="00C2058A">
        <w:rPr>
          <w:rFonts w:ascii="Century Gothic" w:hAnsi="Century Gothic" w:cs="Arial"/>
          <w:sz w:val="20"/>
          <w:szCs w:val="20"/>
        </w:rPr>
        <w:t xml:space="preserve"> au minimum </w:t>
      </w:r>
      <w:r w:rsidR="00827805" w:rsidRPr="00C2058A">
        <w:rPr>
          <w:rFonts w:ascii="Century Gothic" w:hAnsi="Century Gothic" w:cs="Arial"/>
          <w:sz w:val="20"/>
          <w:szCs w:val="20"/>
        </w:rPr>
        <w:t>cinq</w:t>
      </w:r>
      <w:r w:rsidR="002957AB" w:rsidRPr="00C2058A">
        <w:rPr>
          <w:rFonts w:ascii="Century Gothic" w:hAnsi="Century Gothic" w:cs="Arial"/>
          <w:sz w:val="20"/>
          <w:szCs w:val="20"/>
        </w:rPr>
        <w:t xml:space="preserve"> </w:t>
      </w:r>
      <w:r w:rsidR="00D54827" w:rsidRPr="00C2058A">
        <w:rPr>
          <w:rFonts w:ascii="Century Gothic" w:hAnsi="Century Gothic" w:cs="Arial"/>
          <w:sz w:val="20"/>
          <w:szCs w:val="20"/>
        </w:rPr>
        <w:t>(</w:t>
      </w:r>
      <w:r w:rsidR="00827805" w:rsidRPr="00C2058A">
        <w:rPr>
          <w:rFonts w:ascii="Century Gothic" w:hAnsi="Century Gothic" w:cs="Arial"/>
          <w:sz w:val="20"/>
          <w:szCs w:val="20"/>
        </w:rPr>
        <w:t>5</w:t>
      </w:r>
      <w:r w:rsidR="00D54827" w:rsidRPr="00C2058A">
        <w:rPr>
          <w:rFonts w:ascii="Century Gothic" w:hAnsi="Century Gothic" w:cs="Arial"/>
          <w:sz w:val="20"/>
          <w:szCs w:val="20"/>
        </w:rPr>
        <w:t>) ans d’expérience</w:t>
      </w:r>
      <w:r w:rsidR="00FA6DCC" w:rsidRPr="00C2058A">
        <w:rPr>
          <w:rFonts w:ascii="Century Gothic" w:hAnsi="Century Gothic" w:cs="Arial"/>
          <w:sz w:val="20"/>
          <w:szCs w:val="20"/>
        </w:rPr>
        <w:t>s</w:t>
      </w:r>
      <w:r w:rsidR="00D54827" w:rsidRPr="00C2058A">
        <w:rPr>
          <w:rFonts w:ascii="Century Gothic" w:hAnsi="Century Gothic" w:cs="Arial"/>
          <w:sz w:val="20"/>
          <w:szCs w:val="20"/>
        </w:rPr>
        <w:t xml:space="preserve"> professionnelle</w:t>
      </w:r>
      <w:r w:rsidR="00FA6DCC" w:rsidRPr="00C2058A">
        <w:rPr>
          <w:rFonts w:ascii="Century Gothic" w:hAnsi="Century Gothic" w:cs="Arial"/>
          <w:sz w:val="20"/>
          <w:szCs w:val="20"/>
        </w:rPr>
        <w:t>s</w:t>
      </w:r>
      <w:r w:rsidR="00D54827" w:rsidRPr="00C2058A">
        <w:rPr>
          <w:rFonts w:ascii="Century Gothic" w:hAnsi="Century Gothic" w:cs="Arial"/>
          <w:sz w:val="20"/>
          <w:szCs w:val="20"/>
        </w:rPr>
        <w:t xml:space="preserve"> </w:t>
      </w:r>
      <w:r w:rsidR="00827805" w:rsidRPr="00C2058A">
        <w:rPr>
          <w:rFonts w:ascii="Century Gothic" w:hAnsi="Century Gothic" w:cs="Arial"/>
          <w:sz w:val="20"/>
          <w:szCs w:val="20"/>
        </w:rPr>
        <w:t>dans l’un des domaines précités do</w:t>
      </w:r>
      <w:r w:rsidR="00D54827" w:rsidRPr="00C2058A">
        <w:rPr>
          <w:rFonts w:ascii="Century Gothic" w:hAnsi="Century Gothic" w:cs="Arial"/>
          <w:sz w:val="20"/>
          <w:szCs w:val="20"/>
        </w:rPr>
        <w:t xml:space="preserve">nt au moins </w:t>
      </w:r>
      <w:r w:rsidR="002957AB" w:rsidRPr="00C2058A">
        <w:rPr>
          <w:rFonts w:ascii="Century Gothic" w:hAnsi="Century Gothic" w:cs="Arial"/>
          <w:sz w:val="20"/>
          <w:szCs w:val="20"/>
        </w:rPr>
        <w:t>un (1</w:t>
      </w:r>
      <w:r w:rsidR="00D54827" w:rsidRPr="00C2058A">
        <w:rPr>
          <w:rFonts w:ascii="Century Gothic" w:hAnsi="Century Gothic" w:cs="Arial"/>
          <w:sz w:val="20"/>
          <w:szCs w:val="20"/>
        </w:rPr>
        <w:t>) en passation des marchés</w:t>
      </w:r>
      <w:r w:rsidR="002957AB" w:rsidRPr="00C2058A">
        <w:rPr>
          <w:rFonts w:ascii="Century Gothic" w:hAnsi="Century Gothic" w:cs="Arial"/>
          <w:sz w:val="20"/>
          <w:szCs w:val="20"/>
        </w:rPr>
        <w:t xml:space="preserve"> </w:t>
      </w:r>
      <w:r w:rsidR="00D54827" w:rsidRPr="00C2058A">
        <w:rPr>
          <w:rFonts w:ascii="Century Gothic" w:hAnsi="Century Gothic" w:cs="Arial"/>
          <w:sz w:val="20"/>
          <w:szCs w:val="20"/>
        </w:rPr>
        <w:t xml:space="preserve">; </w:t>
      </w:r>
    </w:p>
    <w:p w14:paraId="073E9AF0" w14:textId="106B7DA2" w:rsidR="00127CF0" w:rsidRPr="00C2058A" w:rsidRDefault="002957AB"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Ont</w:t>
      </w:r>
      <w:r w:rsidR="00127CF0" w:rsidRPr="00C2058A">
        <w:rPr>
          <w:rFonts w:ascii="Century Gothic" w:hAnsi="Century Gothic" w:cs="Arial"/>
          <w:sz w:val="20"/>
          <w:szCs w:val="20"/>
        </w:rPr>
        <w:t xml:space="preserve"> une excellente cap</w:t>
      </w:r>
      <w:r w:rsidR="00B318BB" w:rsidRPr="00C2058A">
        <w:rPr>
          <w:rFonts w:ascii="Century Gothic" w:hAnsi="Century Gothic" w:cs="Arial"/>
          <w:sz w:val="20"/>
          <w:szCs w:val="20"/>
        </w:rPr>
        <w:t xml:space="preserve">acité d’analyse, de synthèse, </w:t>
      </w:r>
      <w:r w:rsidR="00127CF0" w:rsidRPr="00C2058A">
        <w:rPr>
          <w:rFonts w:ascii="Century Gothic" w:hAnsi="Century Gothic" w:cs="Arial"/>
          <w:sz w:val="20"/>
          <w:szCs w:val="20"/>
        </w:rPr>
        <w:t>de rédaction</w:t>
      </w:r>
      <w:r w:rsidR="00B318BB" w:rsidRPr="00C2058A">
        <w:rPr>
          <w:rFonts w:ascii="Century Gothic" w:hAnsi="Century Gothic" w:cs="Arial"/>
          <w:sz w:val="20"/>
          <w:szCs w:val="20"/>
        </w:rPr>
        <w:t xml:space="preserve"> et une aptitude à communiquer oralement</w:t>
      </w:r>
      <w:r w:rsidR="00127CF0" w:rsidRPr="00C2058A">
        <w:rPr>
          <w:rFonts w:ascii="Century Gothic" w:hAnsi="Century Gothic" w:cs="Arial"/>
          <w:sz w:val="20"/>
          <w:szCs w:val="20"/>
        </w:rPr>
        <w:t> ;</w:t>
      </w:r>
    </w:p>
    <w:p w14:paraId="07CA8E48" w14:textId="72A6FFB2" w:rsidR="00B318BB" w:rsidRPr="00C2058A" w:rsidRDefault="002957AB"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Ont</w:t>
      </w:r>
      <w:r w:rsidR="00B318BB" w:rsidRPr="00C2058A">
        <w:rPr>
          <w:rFonts w:ascii="Century Gothic" w:hAnsi="Century Gothic" w:cs="Arial"/>
          <w:sz w:val="20"/>
          <w:szCs w:val="20"/>
        </w:rPr>
        <w:t xml:space="preserve"> une bonne connaissance des procédures nationales de passation et d’exécution des marchés publics</w:t>
      </w:r>
      <w:r w:rsidR="00D54827" w:rsidRPr="00C2058A">
        <w:rPr>
          <w:rFonts w:ascii="Century Gothic" w:hAnsi="Century Gothic" w:cs="Arial"/>
          <w:sz w:val="20"/>
          <w:szCs w:val="20"/>
        </w:rPr>
        <w:t xml:space="preserve"> et de celles des bailleurs de fonds</w:t>
      </w:r>
      <w:r w:rsidR="00B318BB" w:rsidRPr="00C2058A">
        <w:rPr>
          <w:rFonts w:ascii="Century Gothic" w:hAnsi="Century Gothic" w:cs="Arial"/>
          <w:sz w:val="20"/>
          <w:szCs w:val="20"/>
        </w:rPr>
        <w:t xml:space="preserve"> ; </w:t>
      </w:r>
    </w:p>
    <w:p w14:paraId="00C11044" w14:textId="06E34053" w:rsidR="00127CF0" w:rsidRPr="00C2058A" w:rsidRDefault="002957AB"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Sont</w:t>
      </w:r>
      <w:r w:rsidR="00127CF0" w:rsidRPr="00C2058A">
        <w:rPr>
          <w:rFonts w:ascii="Century Gothic" w:hAnsi="Century Gothic" w:cs="Arial"/>
          <w:sz w:val="20"/>
          <w:szCs w:val="20"/>
        </w:rPr>
        <w:t xml:space="preserve"> apte</w:t>
      </w:r>
      <w:r w:rsidRPr="00C2058A">
        <w:rPr>
          <w:rFonts w:ascii="Century Gothic" w:hAnsi="Century Gothic" w:cs="Arial"/>
          <w:sz w:val="20"/>
          <w:szCs w:val="20"/>
        </w:rPr>
        <w:t>s</w:t>
      </w:r>
      <w:r w:rsidR="00127CF0" w:rsidRPr="00C2058A">
        <w:rPr>
          <w:rFonts w:ascii="Century Gothic" w:hAnsi="Century Gothic" w:cs="Arial"/>
          <w:sz w:val="20"/>
          <w:szCs w:val="20"/>
        </w:rPr>
        <w:t xml:space="preserve"> à utiliser </w:t>
      </w:r>
      <w:r w:rsidRPr="00C2058A">
        <w:rPr>
          <w:rFonts w:ascii="Century Gothic" w:hAnsi="Century Gothic" w:cs="Arial"/>
          <w:sz w:val="20"/>
          <w:szCs w:val="20"/>
        </w:rPr>
        <w:t>I</w:t>
      </w:r>
      <w:r w:rsidR="008953C4" w:rsidRPr="00C2058A">
        <w:rPr>
          <w:rFonts w:ascii="Century Gothic" w:hAnsi="Century Gothic" w:cs="Arial"/>
          <w:sz w:val="20"/>
          <w:szCs w:val="20"/>
        </w:rPr>
        <w:t xml:space="preserve">nternet et </w:t>
      </w:r>
      <w:r w:rsidR="00127CF0" w:rsidRPr="00C2058A">
        <w:rPr>
          <w:rFonts w:ascii="Century Gothic" w:hAnsi="Century Gothic" w:cs="Arial"/>
          <w:sz w:val="20"/>
          <w:szCs w:val="20"/>
        </w:rPr>
        <w:t>les logiciels informatiques courants (Word, Excel, Access, PowerPoint) ;</w:t>
      </w:r>
      <w:r w:rsidR="002605BD" w:rsidRPr="00C2058A">
        <w:rPr>
          <w:rFonts w:ascii="Century Gothic" w:hAnsi="Century Gothic" w:cs="Arial"/>
          <w:sz w:val="20"/>
          <w:szCs w:val="20"/>
        </w:rPr>
        <w:t xml:space="preserve"> </w:t>
      </w:r>
    </w:p>
    <w:p w14:paraId="0999A559" w14:textId="3897B703" w:rsidR="00127CF0" w:rsidRPr="00C2058A" w:rsidRDefault="00127CF0"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F</w:t>
      </w:r>
      <w:r w:rsidR="002957AB" w:rsidRPr="00C2058A">
        <w:rPr>
          <w:rFonts w:ascii="Century Gothic" w:hAnsi="Century Gothic" w:cs="Arial"/>
          <w:sz w:val="20"/>
          <w:szCs w:val="20"/>
        </w:rPr>
        <w:t>ont</w:t>
      </w:r>
      <w:r w:rsidRPr="00C2058A">
        <w:rPr>
          <w:rFonts w:ascii="Century Gothic" w:hAnsi="Century Gothic" w:cs="Arial"/>
          <w:sz w:val="20"/>
          <w:szCs w:val="20"/>
        </w:rPr>
        <w:t xml:space="preserve"> montre d’initiative, de maturit</w:t>
      </w:r>
      <w:r w:rsidR="00113505" w:rsidRPr="00C2058A">
        <w:rPr>
          <w:rFonts w:ascii="Century Gothic" w:hAnsi="Century Gothic" w:cs="Arial"/>
          <w:sz w:val="20"/>
          <w:szCs w:val="20"/>
        </w:rPr>
        <w:t xml:space="preserve">é, de discipline, de discrétion et d’intégrité ; </w:t>
      </w:r>
    </w:p>
    <w:p w14:paraId="6668F3FD" w14:textId="18A16865" w:rsidR="00113505" w:rsidRPr="00C2058A" w:rsidRDefault="002957AB"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Ont</w:t>
      </w:r>
      <w:r w:rsidR="00113505" w:rsidRPr="00C2058A">
        <w:rPr>
          <w:rFonts w:ascii="Century Gothic" w:hAnsi="Century Gothic" w:cs="Arial"/>
          <w:sz w:val="20"/>
          <w:szCs w:val="20"/>
        </w:rPr>
        <w:t xml:space="preserve"> d’excellentes qualités interpersonnelles pour collaborer efficacement avec </w:t>
      </w:r>
      <w:r w:rsidR="002605BD" w:rsidRPr="00C2058A">
        <w:rPr>
          <w:rFonts w:ascii="Century Gothic" w:hAnsi="Century Gothic" w:cs="Arial"/>
          <w:sz w:val="20"/>
          <w:szCs w:val="20"/>
        </w:rPr>
        <w:t>les</w:t>
      </w:r>
      <w:r w:rsidR="00113505" w:rsidRPr="00C2058A">
        <w:rPr>
          <w:rFonts w:ascii="Century Gothic" w:hAnsi="Century Gothic" w:cs="Arial"/>
          <w:sz w:val="20"/>
          <w:szCs w:val="20"/>
        </w:rPr>
        <w:t xml:space="preserve"> pairs ; </w:t>
      </w:r>
    </w:p>
    <w:p w14:paraId="63652024" w14:textId="719C8B19" w:rsidR="00113505" w:rsidRPr="00C2058A" w:rsidRDefault="00113505" w:rsidP="00A46617">
      <w:pPr>
        <w:pStyle w:val="NoSpacing"/>
        <w:numPr>
          <w:ilvl w:val="0"/>
          <w:numId w:val="20"/>
        </w:numPr>
        <w:spacing w:line="360" w:lineRule="auto"/>
        <w:jc w:val="both"/>
        <w:rPr>
          <w:rFonts w:ascii="Century Gothic" w:hAnsi="Century Gothic" w:cs="Arial"/>
          <w:sz w:val="20"/>
          <w:szCs w:val="20"/>
        </w:rPr>
      </w:pPr>
      <w:r w:rsidRPr="00C2058A">
        <w:rPr>
          <w:rFonts w:ascii="Century Gothic" w:hAnsi="Century Gothic" w:cs="Arial"/>
          <w:sz w:val="20"/>
          <w:szCs w:val="20"/>
        </w:rPr>
        <w:t>F</w:t>
      </w:r>
      <w:r w:rsidR="002957AB" w:rsidRPr="00C2058A">
        <w:rPr>
          <w:rFonts w:ascii="Century Gothic" w:hAnsi="Century Gothic" w:cs="Arial"/>
          <w:sz w:val="20"/>
          <w:szCs w:val="20"/>
        </w:rPr>
        <w:t>ont</w:t>
      </w:r>
      <w:r w:rsidRPr="00C2058A">
        <w:rPr>
          <w:rFonts w:ascii="Century Gothic" w:hAnsi="Century Gothic" w:cs="Arial"/>
          <w:sz w:val="20"/>
          <w:szCs w:val="20"/>
        </w:rPr>
        <w:t xml:space="preserve"> preuve de flexibilité dans les situations exigeantes qui nécessitent de gérer simultanément une variété de tâches, de responsabilités et de changer les priorités et les échéances. </w:t>
      </w:r>
    </w:p>
    <w:p w14:paraId="14BD38CC" w14:textId="77777777" w:rsidR="00955230" w:rsidRPr="00C2058A" w:rsidRDefault="00955230" w:rsidP="000C3ACC">
      <w:pPr>
        <w:jc w:val="both"/>
        <w:rPr>
          <w:rFonts w:ascii="Century Gothic" w:hAnsi="Century Gothic"/>
          <w:b/>
          <w:sz w:val="20"/>
          <w:szCs w:val="20"/>
        </w:rPr>
      </w:pPr>
    </w:p>
    <w:p w14:paraId="6CDE5DB6" w14:textId="21E2CC1D" w:rsidR="000C3ACC" w:rsidRPr="00C2058A" w:rsidRDefault="000C3ACC" w:rsidP="000C3ACC">
      <w:pPr>
        <w:jc w:val="both"/>
        <w:rPr>
          <w:rFonts w:ascii="Century Gothic" w:hAnsi="Century Gothic"/>
          <w:b/>
          <w:sz w:val="20"/>
          <w:szCs w:val="20"/>
        </w:rPr>
      </w:pPr>
      <w:r w:rsidRPr="00C2058A">
        <w:rPr>
          <w:rFonts w:ascii="Century Gothic" w:hAnsi="Century Gothic"/>
          <w:b/>
          <w:sz w:val="20"/>
          <w:szCs w:val="20"/>
        </w:rPr>
        <w:t xml:space="preserve">5. CONDITIONS </w:t>
      </w:r>
      <w:r w:rsidR="00ED05FB" w:rsidRPr="00C2058A">
        <w:rPr>
          <w:rFonts w:ascii="Century Gothic" w:hAnsi="Century Gothic"/>
          <w:b/>
          <w:sz w:val="20"/>
          <w:szCs w:val="20"/>
        </w:rPr>
        <w:t>/</w:t>
      </w:r>
      <w:r w:rsidRPr="00C2058A">
        <w:rPr>
          <w:rFonts w:ascii="Century Gothic" w:hAnsi="Century Gothic"/>
          <w:b/>
          <w:sz w:val="20"/>
          <w:szCs w:val="20"/>
        </w:rPr>
        <w:t xml:space="preserve"> DUREE </w:t>
      </w:r>
      <w:r w:rsidR="00ED05FB" w:rsidRPr="00C2058A">
        <w:rPr>
          <w:rFonts w:ascii="Century Gothic" w:hAnsi="Century Gothic"/>
          <w:b/>
          <w:sz w:val="20"/>
          <w:szCs w:val="20"/>
        </w:rPr>
        <w:t>ET MODALITÉS DE PAIEMENT DU CONTRAT</w:t>
      </w:r>
    </w:p>
    <w:p w14:paraId="7930E79F" w14:textId="37ECB8EC" w:rsidR="000C3ACC" w:rsidRPr="00C2058A" w:rsidRDefault="000C3ACC" w:rsidP="00A46617">
      <w:pPr>
        <w:pStyle w:val="NoSpacing"/>
        <w:numPr>
          <w:ilvl w:val="0"/>
          <w:numId w:val="21"/>
        </w:numPr>
        <w:spacing w:line="360" w:lineRule="auto"/>
        <w:jc w:val="both"/>
        <w:rPr>
          <w:rFonts w:ascii="Century Gothic" w:hAnsi="Century Gothic" w:cs="Arial"/>
          <w:sz w:val="20"/>
          <w:szCs w:val="20"/>
        </w:rPr>
      </w:pPr>
      <w:r w:rsidRPr="00C2058A">
        <w:rPr>
          <w:rFonts w:ascii="Century Gothic" w:hAnsi="Century Gothic" w:cs="Arial"/>
          <w:sz w:val="20"/>
          <w:szCs w:val="20"/>
        </w:rPr>
        <w:t>Le</w:t>
      </w:r>
      <w:r w:rsidR="0056306F" w:rsidRPr="00C2058A">
        <w:rPr>
          <w:rFonts w:ascii="Century Gothic" w:hAnsi="Century Gothic" w:cs="Arial"/>
          <w:sz w:val="20"/>
          <w:szCs w:val="20"/>
        </w:rPr>
        <w:t>s</w:t>
      </w:r>
      <w:r w:rsidRPr="00C2058A">
        <w:rPr>
          <w:rFonts w:ascii="Century Gothic" w:hAnsi="Century Gothic" w:cs="Arial"/>
          <w:sz w:val="20"/>
          <w:szCs w:val="20"/>
        </w:rPr>
        <w:t xml:space="preserve"> contrat</w:t>
      </w:r>
      <w:r w:rsidR="0056306F" w:rsidRPr="00C2058A">
        <w:rPr>
          <w:rFonts w:ascii="Century Gothic" w:hAnsi="Century Gothic" w:cs="Arial"/>
          <w:sz w:val="20"/>
          <w:szCs w:val="20"/>
        </w:rPr>
        <w:t>s</w:t>
      </w:r>
      <w:r w:rsidRPr="00C2058A">
        <w:rPr>
          <w:rFonts w:ascii="Century Gothic" w:hAnsi="Century Gothic" w:cs="Arial"/>
          <w:sz w:val="20"/>
          <w:szCs w:val="20"/>
        </w:rPr>
        <w:t xml:space="preserve"> qui ser</w:t>
      </w:r>
      <w:r w:rsidR="00EA4CA6" w:rsidRPr="00C2058A">
        <w:rPr>
          <w:rFonts w:ascii="Century Gothic" w:hAnsi="Century Gothic" w:cs="Arial"/>
          <w:sz w:val="20"/>
          <w:szCs w:val="20"/>
        </w:rPr>
        <w:t>ont</w:t>
      </w:r>
      <w:r w:rsidRPr="00C2058A">
        <w:rPr>
          <w:rFonts w:ascii="Century Gothic" w:hAnsi="Century Gothic" w:cs="Arial"/>
          <w:sz w:val="20"/>
          <w:szCs w:val="20"/>
        </w:rPr>
        <w:t xml:space="preserve"> conclu</w:t>
      </w:r>
      <w:r w:rsidR="00EA4CA6" w:rsidRPr="00C2058A">
        <w:rPr>
          <w:rFonts w:ascii="Century Gothic" w:hAnsi="Century Gothic" w:cs="Arial"/>
          <w:sz w:val="20"/>
          <w:szCs w:val="20"/>
        </w:rPr>
        <w:t>s</w:t>
      </w:r>
      <w:r w:rsidRPr="00C2058A">
        <w:rPr>
          <w:rFonts w:ascii="Century Gothic" w:hAnsi="Century Gothic" w:cs="Arial"/>
          <w:sz w:val="20"/>
          <w:szCs w:val="20"/>
        </w:rPr>
        <w:t xml:space="preserve"> avec le</w:t>
      </w:r>
      <w:r w:rsidR="00EA4CA6" w:rsidRPr="00C2058A">
        <w:rPr>
          <w:rFonts w:ascii="Century Gothic" w:hAnsi="Century Gothic" w:cs="Arial"/>
          <w:sz w:val="20"/>
          <w:szCs w:val="20"/>
        </w:rPr>
        <w:t>s</w:t>
      </w:r>
      <w:r w:rsidRPr="00C2058A">
        <w:rPr>
          <w:rFonts w:ascii="Century Gothic" w:hAnsi="Century Gothic" w:cs="Arial"/>
          <w:sz w:val="20"/>
          <w:szCs w:val="20"/>
        </w:rPr>
        <w:t xml:space="preserve"> Consultant</w:t>
      </w:r>
      <w:r w:rsidR="00EA4CA6" w:rsidRPr="00C2058A">
        <w:rPr>
          <w:rFonts w:ascii="Century Gothic" w:hAnsi="Century Gothic" w:cs="Arial"/>
          <w:sz w:val="20"/>
          <w:szCs w:val="20"/>
        </w:rPr>
        <w:t>s</w:t>
      </w:r>
      <w:r w:rsidRPr="00C2058A">
        <w:rPr>
          <w:rFonts w:ascii="Century Gothic" w:hAnsi="Century Gothic" w:cs="Arial"/>
          <w:sz w:val="20"/>
          <w:szCs w:val="20"/>
        </w:rPr>
        <w:t xml:space="preserve"> s’étaler</w:t>
      </w:r>
      <w:r w:rsidR="00EA4CA6" w:rsidRPr="00C2058A">
        <w:rPr>
          <w:rFonts w:ascii="Century Gothic" w:hAnsi="Century Gothic" w:cs="Arial"/>
          <w:sz w:val="20"/>
          <w:szCs w:val="20"/>
        </w:rPr>
        <w:t>ont</w:t>
      </w:r>
      <w:r w:rsidRPr="00C2058A">
        <w:rPr>
          <w:rFonts w:ascii="Century Gothic" w:hAnsi="Century Gothic" w:cs="Arial"/>
          <w:sz w:val="20"/>
          <w:szCs w:val="20"/>
        </w:rPr>
        <w:t xml:space="preserve"> sur une période d’un (1) an</w:t>
      </w:r>
      <w:r w:rsidR="0036576B" w:rsidRPr="00C2058A">
        <w:rPr>
          <w:rFonts w:ascii="Century Gothic" w:hAnsi="Century Gothic" w:cs="Arial"/>
          <w:sz w:val="20"/>
          <w:szCs w:val="20"/>
        </w:rPr>
        <w:t xml:space="preserve"> </w:t>
      </w:r>
      <w:r w:rsidRPr="00C2058A">
        <w:rPr>
          <w:rFonts w:ascii="Century Gothic" w:hAnsi="Century Gothic" w:cs="Arial"/>
          <w:sz w:val="20"/>
          <w:szCs w:val="20"/>
        </w:rPr>
        <w:t>et débuter</w:t>
      </w:r>
      <w:r w:rsidR="00EA4CA6" w:rsidRPr="00C2058A">
        <w:rPr>
          <w:rFonts w:ascii="Century Gothic" w:hAnsi="Century Gothic" w:cs="Arial"/>
          <w:sz w:val="20"/>
          <w:szCs w:val="20"/>
        </w:rPr>
        <w:t>ont</w:t>
      </w:r>
      <w:r w:rsidRPr="00C2058A">
        <w:rPr>
          <w:rFonts w:ascii="Century Gothic" w:hAnsi="Century Gothic" w:cs="Arial"/>
          <w:sz w:val="20"/>
          <w:szCs w:val="20"/>
        </w:rPr>
        <w:t xml:space="preserve"> à la date indiquée dans l’ordre de démarrage des prestations ;</w:t>
      </w:r>
    </w:p>
    <w:p w14:paraId="7A6E7F6F" w14:textId="77303617" w:rsidR="000C3ACC" w:rsidRPr="00C2058A" w:rsidRDefault="000C3ACC" w:rsidP="00A46617">
      <w:pPr>
        <w:pStyle w:val="NoSpacing"/>
        <w:numPr>
          <w:ilvl w:val="0"/>
          <w:numId w:val="21"/>
        </w:numPr>
        <w:spacing w:line="360" w:lineRule="auto"/>
        <w:jc w:val="both"/>
        <w:rPr>
          <w:rFonts w:ascii="Century Gothic" w:hAnsi="Century Gothic" w:cs="Arial"/>
          <w:sz w:val="20"/>
          <w:szCs w:val="20"/>
        </w:rPr>
      </w:pPr>
      <w:r w:rsidRPr="00C2058A">
        <w:rPr>
          <w:rFonts w:ascii="Century Gothic" w:hAnsi="Century Gothic" w:cs="Arial"/>
          <w:sz w:val="20"/>
          <w:szCs w:val="20"/>
        </w:rPr>
        <w:t>Les services d</w:t>
      </w:r>
      <w:r w:rsidR="00EA4CA6" w:rsidRPr="00C2058A">
        <w:rPr>
          <w:rFonts w:ascii="Century Gothic" w:hAnsi="Century Gothic" w:cs="Arial"/>
          <w:sz w:val="20"/>
          <w:szCs w:val="20"/>
        </w:rPr>
        <w:t>es</w:t>
      </w:r>
      <w:r w:rsidRPr="00C2058A">
        <w:rPr>
          <w:rFonts w:ascii="Century Gothic" w:hAnsi="Century Gothic" w:cs="Arial"/>
          <w:sz w:val="20"/>
          <w:szCs w:val="20"/>
        </w:rPr>
        <w:t xml:space="preserve"> Consultant</w:t>
      </w:r>
      <w:r w:rsidR="00EA4CA6" w:rsidRPr="00C2058A">
        <w:rPr>
          <w:rFonts w:ascii="Century Gothic" w:hAnsi="Century Gothic" w:cs="Arial"/>
          <w:sz w:val="20"/>
          <w:szCs w:val="20"/>
        </w:rPr>
        <w:t>s</w:t>
      </w:r>
      <w:r w:rsidRPr="00C2058A">
        <w:rPr>
          <w:rFonts w:ascii="Century Gothic" w:hAnsi="Century Gothic" w:cs="Arial"/>
          <w:sz w:val="20"/>
          <w:szCs w:val="20"/>
        </w:rPr>
        <w:t xml:space="preserve"> seront fournis sous la supervision </w:t>
      </w:r>
      <w:r w:rsidR="00E64673">
        <w:rPr>
          <w:rFonts w:ascii="Century Gothic" w:hAnsi="Century Gothic" w:cs="Arial"/>
          <w:sz w:val="20"/>
          <w:szCs w:val="20"/>
        </w:rPr>
        <w:t xml:space="preserve">directe </w:t>
      </w:r>
      <w:r w:rsidRPr="00C2058A">
        <w:rPr>
          <w:rFonts w:ascii="Century Gothic" w:hAnsi="Century Gothic" w:cs="Arial"/>
          <w:sz w:val="20"/>
          <w:szCs w:val="20"/>
        </w:rPr>
        <w:t xml:space="preserve">du </w:t>
      </w:r>
      <w:r w:rsidR="00E64673">
        <w:rPr>
          <w:rFonts w:ascii="Century Gothic" w:hAnsi="Century Gothic" w:cs="Arial"/>
          <w:sz w:val="20"/>
          <w:szCs w:val="20"/>
        </w:rPr>
        <w:t>Responsable de l’Unité d’audit, de documentation et de statistiques</w:t>
      </w:r>
      <w:r w:rsidRPr="00C2058A">
        <w:rPr>
          <w:rFonts w:ascii="Century Gothic" w:hAnsi="Century Gothic" w:cs="Arial"/>
          <w:sz w:val="20"/>
          <w:szCs w:val="20"/>
        </w:rPr>
        <w:t xml:space="preserve"> de la CNMP ;</w:t>
      </w:r>
    </w:p>
    <w:p w14:paraId="7C1BCC44" w14:textId="29DC8E4F" w:rsidR="000C3ACC" w:rsidRPr="00C2058A" w:rsidRDefault="000C3ACC" w:rsidP="00A46617">
      <w:pPr>
        <w:pStyle w:val="NoSpacing"/>
        <w:numPr>
          <w:ilvl w:val="0"/>
          <w:numId w:val="21"/>
        </w:numPr>
        <w:spacing w:line="360" w:lineRule="auto"/>
        <w:jc w:val="both"/>
        <w:rPr>
          <w:rFonts w:ascii="Century Gothic" w:hAnsi="Century Gothic" w:cs="Arial"/>
          <w:sz w:val="20"/>
          <w:szCs w:val="20"/>
        </w:rPr>
      </w:pPr>
      <w:r w:rsidRPr="00C2058A">
        <w:rPr>
          <w:rFonts w:ascii="Century Gothic" w:hAnsi="Century Gothic" w:cs="Arial"/>
          <w:sz w:val="20"/>
          <w:szCs w:val="20"/>
        </w:rPr>
        <w:t>En contrepartie des services fournis et conformément au</w:t>
      </w:r>
      <w:r w:rsidR="00CD48A1" w:rsidRPr="00C2058A">
        <w:rPr>
          <w:rFonts w:ascii="Century Gothic" w:hAnsi="Century Gothic" w:cs="Arial"/>
          <w:sz w:val="20"/>
          <w:szCs w:val="20"/>
        </w:rPr>
        <w:t xml:space="preserve"> Chronogramme des missions d’audit</w:t>
      </w:r>
      <w:r w:rsidRPr="00C2058A">
        <w:rPr>
          <w:rFonts w:ascii="Century Gothic" w:hAnsi="Century Gothic" w:cs="Arial"/>
          <w:sz w:val="20"/>
          <w:szCs w:val="20"/>
        </w:rPr>
        <w:t xml:space="preserve">, un montant </w:t>
      </w:r>
      <w:r w:rsidR="00955230" w:rsidRPr="00C2058A">
        <w:rPr>
          <w:rFonts w:ascii="Century Gothic" w:hAnsi="Century Gothic" w:cs="Arial"/>
          <w:sz w:val="20"/>
          <w:szCs w:val="20"/>
        </w:rPr>
        <w:t>annuel s</w:t>
      </w:r>
      <w:r w:rsidRPr="00C2058A">
        <w:rPr>
          <w:rFonts w:ascii="Century Gothic" w:hAnsi="Century Gothic" w:cs="Arial"/>
          <w:sz w:val="20"/>
          <w:szCs w:val="20"/>
        </w:rPr>
        <w:t>era versé au</w:t>
      </w:r>
      <w:r w:rsidR="00EA4CA6" w:rsidRPr="00C2058A">
        <w:rPr>
          <w:rFonts w:ascii="Century Gothic" w:hAnsi="Century Gothic" w:cs="Arial"/>
          <w:sz w:val="20"/>
          <w:szCs w:val="20"/>
        </w:rPr>
        <w:t>x</w:t>
      </w:r>
      <w:r w:rsidRPr="00C2058A">
        <w:rPr>
          <w:rFonts w:ascii="Century Gothic" w:hAnsi="Century Gothic" w:cs="Arial"/>
          <w:sz w:val="20"/>
          <w:szCs w:val="20"/>
        </w:rPr>
        <w:t xml:space="preserve"> Consultant</w:t>
      </w:r>
      <w:r w:rsidR="00EA4CA6" w:rsidRPr="00C2058A">
        <w:rPr>
          <w:rFonts w:ascii="Century Gothic" w:hAnsi="Century Gothic" w:cs="Arial"/>
          <w:sz w:val="20"/>
          <w:szCs w:val="20"/>
        </w:rPr>
        <w:t>s</w:t>
      </w:r>
      <w:r w:rsidRPr="00C2058A">
        <w:rPr>
          <w:rFonts w:ascii="Century Gothic" w:hAnsi="Century Gothic" w:cs="Arial"/>
          <w:sz w:val="20"/>
          <w:szCs w:val="20"/>
        </w:rPr>
        <w:t xml:space="preserve"> sur une base </w:t>
      </w:r>
      <w:r w:rsidR="00955230" w:rsidRPr="00C2058A">
        <w:rPr>
          <w:rFonts w:ascii="Century Gothic" w:hAnsi="Century Gothic" w:cs="Arial"/>
          <w:sz w:val="20"/>
          <w:szCs w:val="20"/>
        </w:rPr>
        <w:t xml:space="preserve">mensuelle </w:t>
      </w:r>
      <w:r w:rsidR="00187648" w:rsidRPr="00C2058A">
        <w:rPr>
          <w:rFonts w:ascii="Century Gothic" w:hAnsi="Century Gothic" w:cs="Arial"/>
          <w:sz w:val="20"/>
          <w:szCs w:val="20"/>
        </w:rPr>
        <w:t xml:space="preserve">payable </w:t>
      </w:r>
      <w:r w:rsidR="00F0158E" w:rsidRPr="00C2058A">
        <w:rPr>
          <w:rFonts w:ascii="Century Gothic" w:hAnsi="Century Gothic" w:cs="Arial"/>
          <w:sz w:val="20"/>
          <w:szCs w:val="20"/>
        </w:rPr>
        <w:t xml:space="preserve">en gourdes </w:t>
      </w:r>
      <w:r w:rsidR="00955230" w:rsidRPr="00C2058A">
        <w:rPr>
          <w:rFonts w:ascii="Century Gothic" w:hAnsi="Century Gothic" w:cs="Arial"/>
          <w:sz w:val="20"/>
          <w:szCs w:val="20"/>
        </w:rPr>
        <w:t xml:space="preserve">au taux de la Banque de la République affiché la veille du jour de paiement. </w:t>
      </w:r>
      <w:r w:rsidRPr="00C2058A">
        <w:rPr>
          <w:rFonts w:ascii="Century Gothic" w:hAnsi="Century Gothic" w:cs="Arial"/>
          <w:sz w:val="20"/>
          <w:szCs w:val="20"/>
        </w:rPr>
        <w:t xml:space="preserve">Les redevances </w:t>
      </w:r>
      <w:r w:rsidRPr="00D2436D">
        <w:rPr>
          <w:rFonts w:ascii="Century Gothic" w:hAnsi="Century Gothic" w:cs="Arial"/>
          <w:sz w:val="20"/>
          <w:szCs w:val="20"/>
        </w:rPr>
        <w:t>fiscales et légales seront déduites sur chaque paiement selon la législation haïtienne régissant</w:t>
      </w:r>
      <w:r w:rsidRPr="00C2058A">
        <w:rPr>
          <w:rFonts w:ascii="Century Gothic" w:hAnsi="Century Gothic" w:cs="Arial"/>
          <w:sz w:val="20"/>
          <w:szCs w:val="20"/>
        </w:rPr>
        <w:t xml:space="preserve"> la matière.</w:t>
      </w:r>
      <w:r w:rsidR="00196AE6" w:rsidRPr="00C2058A">
        <w:rPr>
          <w:rFonts w:ascii="Century Gothic" w:hAnsi="Century Gothic" w:cs="Arial"/>
          <w:sz w:val="20"/>
          <w:szCs w:val="20"/>
        </w:rPr>
        <w:t xml:space="preserve"> </w:t>
      </w:r>
    </w:p>
    <w:p w14:paraId="2D81C6F9" w14:textId="77777777" w:rsidR="00C2058A" w:rsidRDefault="00C2058A" w:rsidP="006A5F30">
      <w:pPr>
        <w:spacing w:after="0"/>
        <w:jc w:val="both"/>
        <w:rPr>
          <w:rFonts w:ascii="Century Gothic" w:hAnsi="Century Gothic"/>
          <w:b/>
          <w:i/>
          <w:sz w:val="20"/>
          <w:szCs w:val="20"/>
        </w:rPr>
      </w:pPr>
    </w:p>
    <w:p w14:paraId="4CACFD78" w14:textId="551A21F5" w:rsidR="006A5F30" w:rsidRPr="00C2058A" w:rsidRDefault="006A5F30" w:rsidP="006A5F30">
      <w:pPr>
        <w:spacing w:after="0"/>
        <w:jc w:val="both"/>
        <w:rPr>
          <w:rFonts w:ascii="Century Gothic" w:hAnsi="Century Gothic"/>
          <w:b/>
          <w:i/>
          <w:sz w:val="20"/>
          <w:szCs w:val="20"/>
        </w:rPr>
      </w:pPr>
      <w:r w:rsidRPr="00C2058A">
        <w:rPr>
          <w:rFonts w:ascii="Century Gothic" w:hAnsi="Century Gothic"/>
          <w:b/>
          <w:i/>
          <w:sz w:val="20"/>
          <w:szCs w:val="20"/>
        </w:rPr>
        <w:t xml:space="preserve">Les candidats (es) intéressés (es), possédant les qualifications requises, sont invités (es) à déposer leur dossier de candidature à l’adresse ci-dessous, aux jours ouvrables, entre 9 heures </w:t>
      </w:r>
      <w:proofErr w:type="spellStart"/>
      <w:r w:rsidRPr="00C2058A">
        <w:rPr>
          <w:rFonts w:ascii="Century Gothic" w:hAnsi="Century Gothic"/>
          <w:b/>
          <w:i/>
          <w:sz w:val="20"/>
          <w:szCs w:val="20"/>
        </w:rPr>
        <w:t>am</w:t>
      </w:r>
      <w:proofErr w:type="spellEnd"/>
      <w:r w:rsidRPr="00C2058A">
        <w:rPr>
          <w:rFonts w:ascii="Century Gothic" w:hAnsi="Century Gothic"/>
          <w:b/>
          <w:i/>
          <w:sz w:val="20"/>
          <w:szCs w:val="20"/>
        </w:rPr>
        <w:t xml:space="preserve"> et 4 heures pm, au plus tard le vendredi </w:t>
      </w:r>
      <w:r w:rsidRPr="00D2436D">
        <w:rPr>
          <w:rFonts w:ascii="Century Gothic" w:hAnsi="Century Gothic"/>
          <w:b/>
          <w:i/>
          <w:sz w:val="20"/>
          <w:szCs w:val="20"/>
        </w:rPr>
        <w:t>1</w:t>
      </w:r>
      <w:r w:rsidR="00E64673" w:rsidRPr="00D2436D">
        <w:rPr>
          <w:rFonts w:ascii="Century Gothic" w:hAnsi="Century Gothic"/>
          <w:b/>
          <w:i/>
          <w:sz w:val="20"/>
          <w:szCs w:val="20"/>
        </w:rPr>
        <w:t>7 mai</w:t>
      </w:r>
      <w:r w:rsidRPr="00D2436D">
        <w:rPr>
          <w:rFonts w:ascii="Century Gothic" w:hAnsi="Century Gothic"/>
          <w:b/>
          <w:i/>
          <w:sz w:val="20"/>
          <w:szCs w:val="20"/>
        </w:rPr>
        <w:t xml:space="preserve"> 2024</w:t>
      </w:r>
      <w:r w:rsidRPr="00C2058A">
        <w:rPr>
          <w:rFonts w:ascii="Century Gothic" w:hAnsi="Century Gothic"/>
          <w:b/>
          <w:i/>
          <w:sz w:val="20"/>
          <w:szCs w:val="20"/>
        </w:rPr>
        <w:t xml:space="preserve"> sous pli cacheté avec la mention :</w:t>
      </w:r>
    </w:p>
    <w:p w14:paraId="2384CC99" w14:textId="77777777" w:rsidR="006A5F30" w:rsidRPr="00C2058A" w:rsidRDefault="006A5F30" w:rsidP="006A5F30">
      <w:pPr>
        <w:spacing w:after="0"/>
        <w:jc w:val="both"/>
        <w:rPr>
          <w:rFonts w:ascii="Century Gothic" w:hAnsi="Century Gothic"/>
          <w:b/>
          <w:i/>
          <w:sz w:val="20"/>
          <w:szCs w:val="20"/>
        </w:rPr>
      </w:pPr>
    </w:p>
    <w:p w14:paraId="38A9C18E" w14:textId="78CBC780" w:rsidR="006A5F30" w:rsidRPr="00C2058A" w:rsidRDefault="006A5F30" w:rsidP="006A5F30">
      <w:pPr>
        <w:spacing w:after="0"/>
        <w:jc w:val="both"/>
        <w:rPr>
          <w:rFonts w:ascii="Century Gothic" w:hAnsi="Century Gothic"/>
          <w:sz w:val="20"/>
          <w:szCs w:val="20"/>
        </w:rPr>
      </w:pPr>
      <w:proofErr w:type="spellStart"/>
      <w:r w:rsidRPr="00C2058A">
        <w:rPr>
          <w:rFonts w:ascii="Century Gothic" w:hAnsi="Century Gothic"/>
          <w:b/>
          <w:i/>
          <w:sz w:val="20"/>
          <w:szCs w:val="20"/>
        </w:rPr>
        <w:t>Attn</w:t>
      </w:r>
      <w:proofErr w:type="spellEnd"/>
      <w:r w:rsidRPr="00C2058A">
        <w:rPr>
          <w:rFonts w:ascii="Century Gothic" w:hAnsi="Century Gothic"/>
          <w:b/>
          <w:i/>
          <w:sz w:val="20"/>
          <w:szCs w:val="20"/>
        </w:rPr>
        <w:t xml:space="preserve"> : </w:t>
      </w:r>
      <w:r w:rsidRPr="00C2058A">
        <w:rPr>
          <w:rFonts w:ascii="Century Gothic" w:hAnsi="Century Gothic"/>
          <w:sz w:val="20"/>
          <w:szCs w:val="20"/>
        </w:rPr>
        <w:t>Commission Nationale des Marchés Publics (CNMP), Dépôt de candidature pour le poste de Consultant auditeur.</w:t>
      </w:r>
    </w:p>
    <w:p w14:paraId="6373325C" w14:textId="77777777" w:rsidR="006A5F30" w:rsidRPr="00C2058A" w:rsidRDefault="006A5F30" w:rsidP="006A5F30">
      <w:pPr>
        <w:spacing w:after="0"/>
        <w:jc w:val="both"/>
        <w:rPr>
          <w:rFonts w:ascii="Century Gothic" w:hAnsi="Century Gothic"/>
          <w:sz w:val="20"/>
          <w:szCs w:val="20"/>
        </w:rPr>
      </w:pPr>
    </w:p>
    <w:p w14:paraId="555FE217" w14:textId="77777777" w:rsidR="006A5F30" w:rsidRPr="00C2058A" w:rsidRDefault="006A5F30" w:rsidP="006A5F30">
      <w:pPr>
        <w:spacing w:after="0"/>
        <w:jc w:val="both"/>
        <w:rPr>
          <w:rFonts w:ascii="Century Gothic" w:hAnsi="Century Gothic"/>
          <w:sz w:val="20"/>
          <w:szCs w:val="20"/>
        </w:rPr>
      </w:pPr>
      <w:r w:rsidRPr="00C2058A">
        <w:rPr>
          <w:rFonts w:ascii="Century Gothic" w:hAnsi="Century Gothic"/>
          <w:sz w:val="20"/>
          <w:szCs w:val="20"/>
        </w:rPr>
        <w:t>Le dossier doit comprendre:</w:t>
      </w:r>
    </w:p>
    <w:p w14:paraId="5A71710F" w14:textId="77777777" w:rsidR="006A5F30" w:rsidRPr="00C2058A" w:rsidRDefault="006A5F30" w:rsidP="006A5F30">
      <w:pPr>
        <w:numPr>
          <w:ilvl w:val="0"/>
          <w:numId w:val="26"/>
        </w:numPr>
        <w:spacing w:after="0" w:line="360" w:lineRule="auto"/>
        <w:contextualSpacing/>
        <w:jc w:val="both"/>
        <w:rPr>
          <w:rFonts w:ascii="Century Gothic" w:hAnsi="Century Gothic"/>
          <w:sz w:val="20"/>
          <w:szCs w:val="20"/>
        </w:rPr>
      </w:pPr>
      <w:r w:rsidRPr="00C2058A">
        <w:rPr>
          <w:rFonts w:ascii="Century Gothic" w:hAnsi="Century Gothic"/>
          <w:sz w:val="20"/>
          <w:szCs w:val="20"/>
        </w:rPr>
        <w:t>Un curriculum vitae détaillant son cursus de formation et son expérience professionnelle ;</w:t>
      </w:r>
    </w:p>
    <w:p w14:paraId="4D0B2B15" w14:textId="77777777" w:rsidR="006A5F30" w:rsidRPr="00C2058A" w:rsidRDefault="006A5F30" w:rsidP="006A5F30">
      <w:pPr>
        <w:numPr>
          <w:ilvl w:val="0"/>
          <w:numId w:val="26"/>
        </w:numPr>
        <w:spacing w:after="0" w:line="360" w:lineRule="auto"/>
        <w:contextualSpacing/>
        <w:jc w:val="both"/>
        <w:rPr>
          <w:rFonts w:ascii="Century Gothic" w:hAnsi="Century Gothic"/>
          <w:sz w:val="20"/>
          <w:szCs w:val="20"/>
        </w:rPr>
      </w:pPr>
      <w:r w:rsidRPr="00C2058A">
        <w:rPr>
          <w:rFonts w:ascii="Century Gothic" w:hAnsi="Century Gothic"/>
          <w:sz w:val="20"/>
          <w:szCs w:val="20"/>
        </w:rPr>
        <w:t>Une lettre de motivation manuscrite ;</w:t>
      </w:r>
    </w:p>
    <w:p w14:paraId="4080AE47" w14:textId="77777777" w:rsidR="006A5F30" w:rsidRPr="00C2058A" w:rsidRDefault="006A5F30" w:rsidP="006A5F30">
      <w:pPr>
        <w:numPr>
          <w:ilvl w:val="0"/>
          <w:numId w:val="26"/>
        </w:numPr>
        <w:spacing w:after="0" w:line="360" w:lineRule="auto"/>
        <w:contextualSpacing/>
        <w:jc w:val="both"/>
        <w:rPr>
          <w:rFonts w:ascii="Century Gothic" w:hAnsi="Century Gothic"/>
          <w:sz w:val="20"/>
          <w:szCs w:val="20"/>
        </w:rPr>
      </w:pPr>
      <w:r w:rsidRPr="00C2058A">
        <w:rPr>
          <w:rFonts w:ascii="Century Gothic" w:hAnsi="Century Gothic"/>
          <w:sz w:val="20"/>
          <w:szCs w:val="20"/>
        </w:rPr>
        <w:t>Les copies des pièces justificatives (diplôme, attestations d’emplois antérieurs, deux (2) photos d’identité couleur de date récente et de format passeport) ;</w:t>
      </w:r>
    </w:p>
    <w:p w14:paraId="23AAB7FB" w14:textId="77777777" w:rsidR="006A5F30" w:rsidRPr="00C2058A" w:rsidRDefault="006A5F30" w:rsidP="006A5F30">
      <w:pPr>
        <w:numPr>
          <w:ilvl w:val="0"/>
          <w:numId w:val="26"/>
        </w:numPr>
        <w:spacing w:after="0" w:line="360" w:lineRule="auto"/>
        <w:contextualSpacing/>
        <w:jc w:val="both"/>
        <w:rPr>
          <w:rFonts w:ascii="Century Gothic" w:hAnsi="Century Gothic"/>
          <w:sz w:val="20"/>
          <w:szCs w:val="20"/>
        </w:rPr>
      </w:pPr>
      <w:r w:rsidRPr="00C2058A">
        <w:rPr>
          <w:rFonts w:ascii="Century Gothic" w:hAnsi="Century Gothic"/>
          <w:sz w:val="20"/>
          <w:szCs w:val="20"/>
        </w:rPr>
        <w:lastRenderedPageBreak/>
        <w:t>Un (1) certificat de bonne vie et mœurs délivré par le greffe du Tribunal de première instance de Port-au-Prince ;</w:t>
      </w:r>
    </w:p>
    <w:p w14:paraId="6760D805" w14:textId="77777777" w:rsidR="006A5F30" w:rsidRPr="00C2058A" w:rsidRDefault="006A5F30" w:rsidP="006A5F30">
      <w:pPr>
        <w:numPr>
          <w:ilvl w:val="0"/>
          <w:numId w:val="26"/>
        </w:numPr>
        <w:spacing w:after="0" w:line="360" w:lineRule="auto"/>
        <w:contextualSpacing/>
        <w:jc w:val="both"/>
        <w:rPr>
          <w:rFonts w:ascii="Century Gothic" w:hAnsi="Century Gothic"/>
          <w:sz w:val="20"/>
          <w:szCs w:val="20"/>
        </w:rPr>
      </w:pPr>
      <w:r w:rsidRPr="00C2058A">
        <w:rPr>
          <w:rFonts w:ascii="Century Gothic" w:hAnsi="Century Gothic"/>
          <w:sz w:val="20"/>
          <w:szCs w:val="20"/>
        </w:rPr>
        <w:t>Trois (3) lettres de référence.</w:t>
      </w:r>
    </w:p>
    <w:p w14:paraId="094C2EBB" w14:textId="77777777" w:rsidR="006A5F30" w:rsidRPr="00C2058A" w:rsidRDefault="006A5F30" w:rsidP="006A5F30">
      <w:pPr>
        <w:spacing w:after="0"/>
        <w:jc w:val="both"/>
        <w:rPr>
          <w:rFonts w:ascii="Century Gothic" w:hAnsi="Century Gothic"/>
          <w:sz w:val="20"/>
          <w:szCs w:val="20"/>
        </w:rPr>
      </w:pPr>
    </w:p>
    <w:p w14:paraId="4AA97986" w14:textId="77777777" w:rsidR="006A5F30" w:rsidRPr="00C2058A" w:rsidRDefault="006A5F30" w:rsidP="006A5F30">
      <w:pPr>
        <w:spacing w:after="0"/>
        <w:jc w:val="both"/>
        <w:rPr>
          <w:rFonts w:ascii="Century Gothic" w:hAnsi="Century Gothic"/>
          <w:b/>
          <w:sz w:val="20"/>
          <w:szCs w:val="20"/>
        </w:rPr>
      </w:pPr>
      <w:r w:rsidRPr="00C2058A">
        <w:rPr>
          <w:rFonts w:ascii="Century Gothic" w:hAnsi="Century Gothic"/>
          <w:b/>
          <w:sz w:val="20"/>
          <w:szCs w:val="20"/>
        </w:rPr>
        <w:t>Adresse :</w:t>
      </w:r>
      <w:r w:rsidRPr="00C2058A">
        <w:rPr>
          <w:rFonts w:ascii="Century Gothic" w:hAnsi="Century Gothic"/>
          <w:b/>
          <w:sz w:val="20"/>
          <w:szCs w:val="20"/>
        </w:rPr>
        <w:tab/>
        <w:t xml:space="preserve">Commission Nationale des Marchés Publics </w:t>
      </w:r>
    </w:p>
    <w:p w14:paraId="62A7EF5B" w14:textId="2D139A94" w:rsidR="006A5F30" w:rsidRPr="00C2058A" w:rsidRDefault="006A5F30" w:rsidP="006A5F30">
      <w:pPr>
        <w:spacing w:after="0"/>
        <w:jc w:val="both"/>
        <w:rPr>
          <w:rFonts w:ascii="Century Gothic" w:hAnsi="Century Gothic"/>
          <w:b/>
          <w:sz w:val="20"/>
          <w:szCs w:val="20"/>
        </w:rPr>
      </w:pPr>
      <w:r w:rsidRPr="00C2058A">
        <w:rPr>
          <w:rFonts w:ascii="Century Gothic" w:hAnsi="Century Gothic"/>
          <w:b/>
          <w:sz w:val="20"/>
          <w:szCs w:val="20"/>
        </w:rPr>
        <w:tab/>
      </w:r>
      <w:r w:rsidRPr="00C2058A">
        <w:rPr>
          <w:rFonts w:ascii="Century Gothic" w:hAnsi="Century Gothic"/>
          <w:b/>
          <w:sz w:val="20"/>
          <w:szCs w:val="20"/>
        </w:rPr>
        <w:tab/>
        <w:t>Local de l’Unité de Construction de Logements et de Bâtiments Publics (UCLBP)</w:t>
      </w:r>
    </w:p>
    <w:p w14:paraId="641DEF90" w14:textId="03C9C6C0" w:rsidR="006A5F30" w:rsidRPr="00C2058A" w:rsidRDefault="006A5F30" w:rsidP="006A5F30">
      <w:pPr>
        <w:spacing w:after="0"/>
        <w:jc w:val="both"/>
        <w:rPr>
          <w:rFonts w:ascii="Century Gothic" w:hAnsi="Century Gothic"/>
          <w:b/>
          <w:sz w:val="20"/>
          <w:szCs w:val="20"/>
        </w:rPr>
      </w:pPr>
      <w:r w:rsidRPr="00C2058A">
        <w:rPr>
          <w:rFonts w:ascii="Century Gothic" w:hAnsi="Century Gothic"/>
          <w:b/>
          <w:sz w:val="20"/>
          <w:szCs w:val="20"/>
        </w:rPr>
        <w:tab/>
      </w:r>
      <w:r w:rsidRPr="00C2058A">
        <w:rPr>
          <w:rFonts w:ascii="Century Gothic" w:hAnsi="Century Gothic"/>
          <w:b/>
          <w:sz w:val="20"/>
          <w:szCs w:val="20"/>
        </w:rPr>
        <w:tab/>
        <w:t>32, Rue Louverture</w:t>
      </w:r>
    </w:p>
    <w:p w14:paraId="5F96628E" w14:textId="1307C24A" w:rsidR="006A5F30" w:rsidRPr="00C2058A" w:rsidRDefault="006A5F30" w:rsidP="006A5F30">
      <w:pPr>
        <w:spacing w:after="0"/>
        <w:jc w:val="both"/>
        <w:rPr>
          <w:rFonts w:ascii="Century Gothic" w:hAnsi="Century Gothic"/>
          <w:b/>
          <w:sz w:val="20"/>
          <w:szCs w:val="20"/>
        </w:rPr>
      </w:pPr>
      <w:r w:rsidRPr="00C2058A">
        <w:rPr>
          <w:rFonts w:ascii="Century Gothic" w:hAnsi="Century Gothic"/>
          <w:b/>
          <w:sz w:val="20"/>
          <w:szCs w:val="20"/>
        </w:rPr>
        <w:tab/>
      </w:r>
      <w:r w:rsidRPr="00C2058A">
        <w:rPr>
          <w:rFonts w:ascii="Century Gothic" w:hAnsi="Century Gothic"/>
          <w:b/>
          <w:sz w:val="20"/>
          <w:szCs w:val="20"/>
        </w:rPr>
        <w:tab/>
        <w:t>P</w:t>
      </w:r>
      <w:r w:rsidR="00E64673">
        <w:rPr>
          <w:rFonts w:ascii="Century Gothic" w:hAnsi="Century Gothic"/>
          <w:b/>
          <w:sz w:val="20"/>
          <w:szCs w:val="20"/>
        </w:rPr>
        <w:t>é</w:t>
      </w:r>
      <w:r w:rsidRPr="00C2058A">
        <w:rPr>
          <w:rFonts w:ascii="Century Gothic" w:hAnsi="Century Gothic"/>
          <w:b/>
          <w:sz w:val="20"/>
          <w:szCs w:val="20"/>
        </w:rPr>
        <w:t>tion-Ville, Haïti</w:t>
      </w:r>
    </w:p>
    <w:p w14:paraId="274FBC07" w14:textId="2BB54FAD" w:rsidR="006A5F30" w:rsidRPr="00C2058A" w:rsidRDefault="006A5F30" w:rsidP="006A5F30">
      <w:pPr>
        <w:spacing w:after="0"/>
        <w:jc w:val="both"/>
        <w:rPr>
          <w:rFonts w:ascii="Century Gothic" w:hAnsi="Century Gothic"/>
          <w:sz w:val="20"/>
          <w:szCs w:val="20"/>
        </w:rPr>
      </w:pPr>
      <w:r w:rsidRPr="00C2058A">
        <w:rPr>
          <w:rFonts w:ascii="Century Gothic" w:hAnsi="Century Gothic"/>
          <w:b/>
          <w:sz w:val="20"/>
          <w:szCs w:val="20"/>
        </w:rPr>
        <w:tab/>
      </w:r>
    </w:p>
    <w:p w14:paraId="38ED153C" w14:textId="77777777" w:rsidR="006A5F30" w:rsidRPr="00C2058A" w:rsidRDefault="006A5F30" w:rsidP="006A5F30">
      <w:pPr>
        <w:rPr>
          <w:rFonts w:ascii="Century Gothic" w:hAnsi="Century Gothic"/>
          <w:sz w:val="20"/>
          <w:szCs w:val="20"/>
        </w:rPr>
      </w:pPr>
    </w:p>
    <w:p w14:paraId="68ACDB7B" w14:textId="4747132C" w:rsidR="00EE2FBB" w:rsidRPr="00C2058A" w:rsidRDefault="00EE2FBB" w:rsidP="00EE2FBB">
      <w:pPr>
        <w:pStyle w:val="NoSpacing"/>
        <w:spacing w:line="360" w:lineRule="auto"/>
        <w:ind w:left="360"/>
        <w:jc w:val="both"/>
        <w:rPr>
          <w:rFonts w:ascii="Century Gothic" w:hAnsi="Century Gothic" w:cs="Arial"/>
          <w:sz w:val="20"/>
          <w:szCs w:val="20"/>
        </w:rPr>
      </w:pPr>
    </w:p>
    <w:sectPr w:rsidR="00EE2FBB" w:rsidRPr="00C205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D281" w14:textId="77777777" w:rsidR="001D1923" w:rsidRDefault="001D1923" w:rsidP="007654EE">
      <w:pPr>
        <w:spacing w:after="0" w:line="240" w:lineRule="auto"/>
      </w:pPr>
      <w:r>
        <w:separator/>
      </w:r>
    </w:p>
  </w:endnote>
  <w:endnote w:type="continuationSeparator" w:id="0">
    <w:p w14:paraId="35DF8535" w14:textId="77777777" w:rsidR="001D1923" w:rsidRDefault="001D1923" w:rsidP="0076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1903840"/>
      <w:docPartObj>
        <w:docPartGallery w:val="Page Numbers (Bottom of Page)"/>
        <w:docPartUnique/>
      </w:docPartObj>
    </w:sdtPr>
    <w:sdtEndPr/>
    <w:sdtContent>
      <w:p w14:paraId="054D2899" w14:textId="6BD27DF1" w:rsidR="007654EE" w:rsidRDefault="007654EE">
        <w:pPr>
          <w:pStyle w:val="Footer"/>
          <w:jc w:val="center"/>
        </w:pPr>
        <w:r>
          <w:fldChar w:fldCharType="begin"/>
        </w:r>
        <w:r>
          <w:instrText>PAGE   \* MERGEFORMAT</w:instrText>
        </w:r>
        <w:r>
          <w:fldChar w:fldCharType="separate"/>
        </w:r>
        <w:r w:rsidR="008A5976">
          <w:rPr>
            <w:noProof/>
          </w:rPr>
          <w:t>4</w:t>
        </w:r>
        <w:r>
          <w:fldChar w:fldCharType="end"/>
        </w:r>
      </w:p>
    </w:sdtContent>
  </w:sdt>
  <w:p w14:paraId="15939C0F" w14:textId="77777777" w:rsidR="007654EE" w:rsidRDefault="0076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D7F2" w14:textId="77777777" w:rsidR="001D1923" w:rsidRDefault="001D1923" w:rsidP="007654EE">
      <w:pPr>
        <w:spacing w:after="0" w:line="240" w:lineRule="auto"/>
      </w:pPr>
      <w:r>
        <w:separator/>
      </w:r>
    </w:p>
  </w:footnote>
  <w:footnote w:type="continuationSeparator" w:id="0">
    <w:p w14:paraId="2A9F19C1" w14:textId="77777777" w:rsidR="001D1923" w:rsidRDefault="001D1923" w:rsidP="007654EE">
      <w:pPr>
        <w:spacing w:after="0" w:line="240" w:lineRule="auto"/>
      </w:pPr>
      <w:r>
        <w:continuationSeparator/>
      </w:r>
    </w:p>
  </w:footnote>
  <w:footnote w:id="1">
    <w:p w14:paraId="09C60002" w14:textId="556E875A" w:rsidR="00D01002" w:rsidRPr="00D01002" w:rsidRDefault="00D01002">
      <w:pPr>
        <w:pStyle w:val="FootnoteText"/>
      </w:pPr>
      <w:r w:rsidRPr="00E84CCA">
        <w:rPr>
          <w:rStyle w:val="FootnoteReference"/>
        </w:rPr>
        <w:footnoteRef/>
      </w:r>
      <w:r w:rsidRPr="00E84CCA">
        <w:t xml:space="preserve"> Conformément à l’article</w:t>
      </w:r>
      <w:r w:rsidR="00E84CCA" w:rsidRPr="00E84CCA">
        <w:t xml:space="preserve"> 221 d</w:t>
      </w:r>
      <w:r w:rsidRPr="00E84CCA">
        <w:t>e l’arrêté du 26 octobre 2009 fixant les modalités d’application de la loi du 10 juin 2009 sur les marchés publics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C8"/>
    <w:multiLevelType w:val="hybridMultilevel"/>
    <w:tmpl w:val="1A9ACC9A"/>
    <w:lvl w:ilvl="0" w:tplc="CDF6CE22">
      <w:start w:val="1"/>
      <w:numFmt w:val="lowerLetter"/>
      <w:lvlText w:val="%1)"/>
      <w:lvlJc w:val="left"/>
      <w:pPr>
        <w:ind w:left="360" w:hanging="360"/>
      </w:pPr>
      <w:rPr>
        <w:rFonts w:ascii="Century Gothic" w:eastAsia="Calibri" w:hAnsi="Century Gothic"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BF46A1"/>
    <w:multiLevelType w:val="hybridMultilevel"/>
    <w:tmpl w:val="D696EFC2"/>
    <w:lvl w:ilvl="0" w:tplc="040C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3B58"/>
    <w:multiLevelType w:val="hybridMultilevel"/>
    <w:tmpl w:val="4C1A062E"/>
    <w:lvl w:ilvl="0" w:tplc="7A600FC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F77FC0"/>
    <w:multiLevelType w:val="hybridMultilevel"/>
    <w:tmpl w:val="68E2196C"/>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3420E9"/>
    <w:multiLevelType w:val="multilevel"/>
    <w:tmpl w:val="4D2AD72E"/>
    <w:lvl w:ilvl="0">
      <w:start w:val="1"/>
      <w:numFmt w:val="decimal"/>
      <w:lvlText w:val="%1."/>
      <w:lvlJc w:val="left"/>
      <w:pPr>
        <w:tabs>
          <w:tab w:val="num" w:pos="720"/>
        </w:tabs>
        <w:ind w:left="720" w:hanging="720"/>
      </w:pPr>
      <w:rPr>
        <w:b w:val="0"/>
        <w:b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BC7A51"/>
    <w:multiLevelType w:val="hybridMultilevel"/>
    <w:tmpl w:val="8A6A92D6"/>
    <w:lvl w:ilvl="0" w:tplc="AB86E118">
      <w:start w:val="1"/>
      <w:numFmt w:val="lowerLetter"/>
      <w:lvlText w:val="%1)"/>
      <w:lvlJc w:val="left"/>
      <w:pPr>
        <w:ind w:left="360" w:hanging="360"/>
      </w:pPr>
      <w:rPr>
        <w:rFonts w:ascii="Century Gothic" w:eastAsia="Calibri" w:hAnsi="Century Gothic" w:cs="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8EC59D4"/>
    <w:multiLevelType w:val="hybridMultilevel"/>
    <w:tmpl w:val="AB2E7C4E"/>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1F471981"/>
    <w:multiLevelType w:val="hybridMultilevel"/>
    <w:tmpl w:val="BF4081BA"/>
    <w:lvl w:ilvl="0" w:tplc="63E23926">
      <w:start w:val="1"/>
      <w:numFmt w:val="lowerLetter"/>
      <w:lvlText w:val="%1)"/>
      <w:lvlJc w:val="left"/>
      <w:pPr>
        <w:ind w:left="360" w:hanging="360"/>
      </w:pPr>
      <w:rPr>
        <w:rFonts w:ascii="Century Gothic" w:eastAsia="Calibri" w:hAnsi="Century Gothic"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A65FB"/>
    <w:multiLevelType w:val="hybridMultilevel"/>
    <w:tmpl w:val="E4006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DD737C"/>
    <w:multiLevelType w:val="hybridMultilevel"/>
    <w:tmpl w:val="3D48880A"/>
    <w:lvl w:ilvl="0" w:tplc="5C9C665E">
      <w:start w:val="1"/>
      <w:numFmt w:val="lowerLetter"/>
      <w:lvlText w:val="%1)"/>
      <w:lvlJc w:val="left"/>
      <w:pPr>
        <w:ind w:left="360" w:hanging="360"/>
      </w:pPr>
      <w:rPr>
        <w:rFonts w:ascii="Century Gothic" w:eastAsia="Calibri" w:hAnsi="Century Gothic" w:cs="Arial"/>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03488B"/>
    <w:multiLevelType w:val="hybridMultilevel"/>
    <w:tmpl w:val="764A8CDC"/>
    <w:lvl w:ilvl="0" w:tplc="689232E2">
      <w:start w:val="1"/>
      <w:numFmt w:val="lowerLetter"/>
      <w:lvlText w:val="%1)"/>
      <w:lvlJc w:val="left"/>
      <w:pPr>
        <w:ind w:left="360" w:hanging="360"/>
      </w:pPr>
      <w:rPr>
        <w:rFonts w:ascii="Century Gothic" w:eastAsia="Calibri" w:hAnsi="Century Gothic" w:cs="Arial"/>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E35E28"/>
    <w:multiLevelType w:val="hybridMultilevel"/>
    <w:tmpl w:val="C9484CB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3D7D5B"/>
    <w:multiLevelType w:val="hybridMultilevel"/>
    <w:tmpl w:val="E4006A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8A5A48"/>
    <w:multiLevelType w:val="hybridMultilevel"/>
    <w:tmpl w:val="74568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E5E2D"/>
    <w:multiLevelType w:val="hybridMultilevel"/>
    <w:tmpl w:val="70E2E810"/>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4732FB"/>
    <w:multiLevelType w:val="hybridMultilevel"/>
    <w:tmpl w:val="E854A31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EA2DC2"/>
    <w:multiLevelType w:val="hybridMultilevel"/>
    <w:tmpl w:val="E4006A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7B65F8"/>
    <w:multiLevelType w:val="hybridMultilevel"/>
    <w:tmpl w:val="0C265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2C7555"/>
    <w:multiLevelType w:val="hybridMultilevel"/>
    <w:tmpl w:val="0C265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ED38D7"/>
    <w:multiLevelType w:val="hybridMultilevel"/>
    <w:tmpl w:val="8CF881E2"/>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D172FE"/>
    <w:multiLevelType w:val="hybridMultilevel"/>
    <w:tmpl w:val="57C44B1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B6DEC"/>
    <w:multiLevelType w:val="hybridMultilevel"/>
    <w:tmpl w:val="BAA4B0A0"/>
    <w:lvl w:ilvl="0" w:tplc="90EE96A0">
      <w:start w:val="1"/>
      <w:numFmt w:val="lowerLetter"/>
      <w:lvlText w:val="%1)"/>
      <w:lvlJc w:val="left"/>
      <w:pPr>
        <w:ind w:left="360" w:hanging="360"/>
      </w:pPr>
      <w:rPr>
        <w:rFonts w:ascii="Century Gothic" w:eastAsia="Calibri" w:hAnsi="Century Gothic"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9A7F8D"/>
    <w:multiLevelType w:val="hybridMultilevel"/>
    <w:tmpl w:val="953A51FE"/>
    <w:lvl w:ilvl="0" w:tplc="040C000F">
      <w:start w:val="1"/>
      <w:numFmt w:val="decimal"/>
      <w:lvlText w:val="%1."/>
      <w:lvlJc w:val="left"/>
      <w:pPr>
        <w:ind w:left="36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8994FCB"/>
    <w:multiLevelType w:val="hybridMultilevel"/>
    <w:tmpl w:val="0C265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E54558"/>
    <w:multiLevelType w:val="hybridMultilevel"/>
    <w:tmpl w:val="45706436"/>
    <w:lvl w:ilvl="0" w:tplc="FFFFFFFF">
      <w:start w:val="1"/>
      <w:numFmt w:val="decimal"/>
      <w:lvlText w:val="%1."/>
      <w:lvlJc w:val="left"/>
      <w:pPr>
        <w:ind w:left="36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9D7559"/>
    <w:multiLevelType w:val="hybridMultilevel"/>
    <w:tmpl w:val="41D6065C"/>
    <w:lvl w:ilvl="0" w:tplc="CAC20E3C">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1196419">
    <w:abstractNumId w:val="1"/>
  </w:num>
  <w:num w:numId="2" w16cid:durableId="2041857769">
    <w:abstractNumId w:val="13"/>
  </w:num>
  <w:num w:numId="3" w16cid:durableId="460265390">
    <w:abstractNumId w:val="5"/>
  </w:num>
  <w:num w:numId="4" w16cid:durableId="1979916609">
    <w:abstractNumId w:val="22"/>
  </w:num>
  <w:num w:numId="5" w16cid:durableId="401148746">
    <w:abstractNumId w:val="7"/>
  </w:num>
  <w:num w:numId="6" w16cid:durableId="1588339953">
    <w:abstractNumId w:val="3"/>
  </w:num>
  <w:num w:numId="7" w16cid:durableId="94373305">
    <w:abstractNumId w:val="2"/>
  </w:num>
  <w:num w:numId="8" w16cid:durableId="436365332">
    <w:abstractNumId w:val="9"/>
  </w:num>
  <w:num w:numId="9" w16cid:durableId="1240674466">
    <w:abstractNumId w:val="0"/>
  </w:num>
  <w:num w:numId="10" w16cid:durableId="1874033220">
    <w:abstractNumId w:val="20"/>
  </w:num>
  <w:num w:numId="11" w16cid:durableId="1927302240">
    <w:abstractNumId w:val="12"/>
  </w:num>
  <w:num w:numId="12" w16cid:durableId="842548385">
    <w:abstractNumId w:val="8"/>
  </w:num>
  <w:num w:numId="13" w16cid:durableId="1477725854">
    <w:abstractNumId w:val="16"/>
  </w:num>
  <w:num w:numId="14" w16cid:durableId="1115754629">
    <w:abstractNumId w:val="11"/>
  </w:num>
  <w:num w:numId="15" w16cid:durableId="1008825239">
    <w:abstractNumId w:val="18"/>
  </w:num>
  <w:num w:numId="16" w16cid:durableId="1432042635">
    <w:abstractNumId w:val="19"/>
  </w:num>
  <w:num w:numId="17" w16cid:durableId="1577087688">
    <w:abstractNumId w:val="23"/>
  </w:num>
  <w:num w:numId="18" w16cid:durableId="734551533">
    <w:abstractNumId w:val="17"/>
  </w:num>
  <w:num w:numId="19" w16cid:durableId="1610770223">
    <w:abstractNumId w:val="10"/>
  </w:num>
  <w:num w:numId="20" w16cid:durableId="273900212">
    <w:abstractNumId w:val="21"/>
  </w:num>
  <w:num w:numId="21" w16cid:durableId="1327440689">
    <w:abstractNumId w:val="15"/>
  </w:num>
  <w:num w:numId="22" w16cid:durableId="1003514032">
    <w:abstractNumId w:val="24"/>
  </w:num>
  <w:num w:numId="23" w16cid:durableId="379481899">
    <w:abstractNumId w:val="14"/>
  </w:num>
  <w:num w:numId="24" w16cid:durableId="1191846050">
    <w:abstractNumId w:val="6"/>
  </w:num>
  <w:num w:numId="25" w16cid:durableId="750934244">
    <w:abstractNumId w:val="25"/>
  </w:num>
  <w:num w:numId="26" w16cid:durableId="1672100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F0"/>
    <w:rsid w:val="000102D3"/>
    <w:rsid w:val="00012DDF"/>
    <w:rsid w:val="000164DC"/>
    <w:rsid w:val="0002376B"/>
    <w:rsid w:val="00024B1A"/>
    <w:rsid w:val="00032BCF"/>
    <w:rsid w:val="00033F04"/>
    <w:rsid w:val="00046DCF"/>
    <w:rsid w:val="000518CA"/>
    <w:rsid w:val="00051DE5"/>
    <w:rsid w:val="00053163"/>
    <w:rsid w:val="00073AD5"/>
    <w:rsid w:val="00077794"/>
    <w:rsid w:val="00080D78"/>
    <w:rsid w:val="00082E46"/>
    <w:rsid w:val="00084A51"/>
    <w:rsid w:val="000853E1"/>
    <w:rsid w:val="000B1069"/>
    <w:rsid w:val="000B119B"/>
    <w:rsid w:val="000C2151"/>
    <w:rsid w:val="000C3ACC"/>
    <w:rsid w:val="000C3F87"/>
    <w:rsid w:val="000D102C"/>
    <w:rsid w:val="000D71AB"/>
    <w:rsid w:val="000F59AD"/>
    <w:rsid w:val="001000E1"/>
    <w:rsid w:val="00106A79"/>
    <w:rsid w:val="00113505"/>
    <w:rsid w:val="00120C30"/>
    <w:rsid w:val="00127CF0"/>
    <w:rsid w:val="0016449B"/>
    <w:rsid w:val="00170F50"/>
    <w:rsid w:val="00177A17"/>
    <w:rsid w:val="00181835"/>
    <w:rsid w:val="00181F1F"/>
    <w:rsid w:val="00187648"/>
    <w:rsid w:val="0019383C"/>
    <w:rsid w:val="00196AE6"/>
    <w:rsid w:val="001C7B04"/>
    <w:rsid w:val="001D1923"/>
    <w:rsid w:val="00201D4D"/>
    <w:rsid w:val="00201FAD"/>
    <w:rsid w:val="002107A5"/>
    <w:rsid w:val="00217ECF"/>
    <w:rsid w:val="00220F45"/>
    <w:rsid w:val="0022172D"/>
    <w:rsid w:val="00222B34"/>
    <w:rsid w:val="00223471"/>
    <w:rsid w:val="0023771A"/>
    <w:rsid w:val="00251A9E"/>
    <w:rsid w:val="002605BD"/>
    <w:rsid w:val="002640C3"/>
    <w:rsid w:val="002957AB"/>
    <w:rsid w:val="002C36F6"/>
    <w:rsid w:val="002C4061"/>
    <w:rsid w:val="002C674C"/>
    <w:rsid w:val="002D02F4"/>
    <w:rsid w:val="002E1742"/>
    <w:rsid w:val="002E22E7"/>
    <w:rsid w:val="002F0879"/>
    <w:rsid w:val="00303533"/>
    <w:rsid w:val="00312E21"/>
    <w:rsid w:val="003200A1"/>
    <w:rsid w:val="00325A99"/>
    <w:rsid w:val="00342669"/>
    <w:rsid w:val="0036576B"/>
    <w:rsid w:val="00390E1D"/>
    <w:rsid w:val="00394367"/>
    <w:rsid w:val="003B55C2"/>
    <w:rsid w:val="003D4222"/>
    <w:rsid w:val="003D4E00"/>
    <w:rsid w:val="003F3626"/>
    <w:rsid w:val="004060DB"/>
    <w:rsid w:val="00406F07"/>
    <w:rsid w:val="00407D7C"/>
    <w:rsid w:val="00431FB1"/>
    <w:rsid w:val="00435B39"/>
    <w:rsid w:val="00455E00"/>
    <w:rsid w:val="00461C1B"/>
    <w:rsid w:val="004718F3"/>
    <w:rsid w:val="0049117E"/>
    <w:rsid w:val="0049191E"/>
    <w:rsid w:val="00492FF2"/>
    <w:rsid w:val="00507408"/>
    <w:rsid w:val="005165DC"/>
    <w:rsid w:val="00524ADD"/>
    <w:rsid w:val="005552D3"/>
    <w:rsid w:val="00556A47"/>
    <w:rsid w:val="0056306F"/>
    <w:rsid w:val="00571B60"/>
    <w:rsid w:val="005720AF"/>
    <w:rsid w:val="005721A1"/>
    <w:rsid w:val="00575F2F"/>
    <w:rsid w:val="00576E40"/>
    <w:rsid w:val="005822D8"/>
    <w:rsid w:val="0058627C"/>
    <w:rsid w:val="005A3F1A"/>
    <w:rsid w:val="005A6D64"/>
    <w:rsid w:val="005B7C2E"/>
    <w:rsid w:val="005D585B"/>
    <w:rsid w:val="005D73C7"/>
    <w:rsid w:val="005F6C84"/>
    <w:rsid w:val="00621C9B"/>
    <w:rsid w:val="00633F0F"/>
    <w:rsid w:val="00635360"/>
    <w:rsid w:val="0065539F"/>
    <w:rsid w:val="00683A84"/>
    <w:rsid w:val="006A5F30"/>
    <w:rsid w:val="006B4587"/>
    <w:rsid w:val="006C05D6"/>
    <w:rsid w:val="006C3FD0"/>
    <w:rsid w:val="00703904"/>
    <w:rsid w:val="00705801"/>
    <w:rsid w:val="007162A4"/>
    <w:rsid w:val="0075615F"/>
    <w:rsid w:val="007654EE"/>
    <w:rsid w:val="00775ECC"/>
    <w:rsid w:val="0078337D"/>
    <w:rsid w:val="007B0829"/>
    <w:rsid w:val="007B1154"/>
    <w:rsid w:val="00810DAD"/>
    <w:rsid w:val="00827805"/>
    <w:rsid w:val="0084114D"/>
    <w:rsid w:val="008524F2"/>
    <w:rsid w:val="008649D8"/>
    <w:rsid w:val="00867188"/>
    <w:rsid w:val="008728AF"/>
    <w:rsid w:val="008953C4"/>
    <w:rsid w:val="008978AA"/>
    <w:rsid w:val="008A5976"/>
    <w:rsid w:val="008B14D4"/>
    <w:rsid w:val="008C4F10"/>
    <w:rsid w:val="008F2974"/>
    <w:rsid w:val="008F770A"/>
    <w:rsid w:val="008F7972"/>
    <w:rsid w:val="0090127C"/>
    <w:rsid w:val="00943415"/>
    <w:rsid w:val="00947A15"/>
    <w:rsid w:val="00955230"/>
    <w:rsid w:val="00994D13"/>
    <w:rsid w:val="009A1363"/>
    <w:rsid w:val="009A18EC"/>
    <w:rsid w:val="00A348ED"/>
    <w:rsid w:val="00A46617"/>
    <w:rsid w:val="00A46F63"/>
    <w:rsid w:val="00A62349"/>
    <w:rsid w:val="00A83088"/>
    <w:rsid w:val="00AA69F0"/>
    <w:rsid w:val="00B10814"/>
    <w:rsid w:val="00B318BB"/>
    <w:rsid w:val="00B3410D"/>
    <w:rsid w:val="00B342A4"/>
    <w:rsid w:val="00B42A53"/>
    <w:rsid w:val="00B57C32"/>
    <w:rsid w:val="00B84295"/>
    <w:rsid w:val="00B86A42"/>
    <w:rsid w:val="00BA018E"/>
    <w:rsid w:val="00BA21F2"/>
    <w:rsid w:val="00BA2BEC"/>
    <w:rsid w:val="00BA66EC"/>
    <w:rsid w:val="00BC1DA4"/>
    <w:rsid w:val="00BC5BB4"/>
    <w:rsid w:val="00BE0EAC"/>
    <w:rsid w:val="00BE1A4D"/>
    <w:rsid w:val="00BF3152"/>
    <w:rsid w:val="00C007B1"/>
    <w:rsid w:val="00C06F84"/>
    <w:rsid w:val="00C2058A"/>
    <w:rsid w:val="00C228AE"/>
    <w:rsid w:val="00C40192"/>
    <w:rsid w:val="00C4443E"/>
    <w:rsid w:val="00C55838"/>
    <w:rsid w:val="00C8584C"/>
    <w:rsid w:val="00C94854"/>
    <w:rsid w:val="00CA0C27"/>
    <w:rsid w:val="00CA219A"/>
    <w:rsid w:val="00CB6C11"/>
    <w:rsid w:val="00CD48A1"/>
    <w:rsid w:val="00CD4B38"/>
    <w:rsid w:val="00D01002"/>
    <w:rsid w:val="00D01E2C"/>
    <w:rsid w:val="00D202E3"/>
    <w:rsid w:val="00D2436D"/>
    <w:rsid w:val="00D4072B"/>
    <w:rsid w:val="00D40AE9"/>
    <w:rsid w:val="00D4641B"/>
    <w:rsid w:val="00D54827"/>
    <w:rsid w:val="00D669C7"/>
    <w:rsid w:val="00D72644"/>
    <w:rsid w:val="00D809FF"/>
    <w:rsid w:val="00D8506A"/>
    <w:rsid w:val="00DA6311"/>
    <w:rsid w:val="00DA711F"/>
    <w:rsid w:val="00DD199A"/>
    <w:rsid w:val="00DE0CDF"/>
    <w:rsid w:val="00DF7F7C"/>
    <w:rsid w:val="00E07E6E"/>
    <w:rsid w:val="00E13121"/>
    <w:rsid w:val="00E15B4E"/>
    <w:rsid w:val="00E204D8"/>
    <w:rsid w:val="00E21D06"/>
    <w:rsid w:val="00E30CEA"/>
    <w:rsid w:val="00E379F2"/>
    <w:rsid w:val="00E45E2D"/>
    <w:rsid w:val="00E50942"/>
    <w:rsid w:val="00E606AD"/>
    <w:rsid w:val="00E64673"/>
    <w:rsid w:val="00E70E63"/>
    <w:rsid w:val="00E777EE"/>
    <w:rsid w:val="00E84CCA"/>
    <w:rsid w:val="00E961C3"/>
    <w:rsid w:val="00EA07BA"/>
    <w:rsid w:val="00EA4CA6"/>
    <w:rsid w:val="00EB1DA7"/>
    <w:rsid w:val="00EB2831"/>
    <w:rsid w:val="00EB74BB"/>
    <w:rsid w:val="00EC13D7"/>
    <w:rsid w:val="00EC6E00"/>
    <w:rsid w:val="00ED05FB"/>
    <w:rsid w:val="00ED6787"/>
    <w:rsid w:val="00EE2FBB"/>
    <w:rsid w:val="00F0158E"/>
    <w:rsid w:val="00F31264"/>
    <w:rsid w:val="00F3377C"/>
    <w:rsid w:val="00F45223"/>
    <w:rsid w:val="00F53B25"/>
    <w:rsid w:val="00F5502F"/>
    <w:rsid w:val="00F60F10"/>
    <w:rsid w:val="00F62011"/>
    <w:rsid w:val="00F64352"/>
    <w:rsid w:val="00F67190"/>
    <w:rsid w:val="00F719C4"/>
    <w:rsid w:val="00F72583"/>
    <w:rsid w:val="00F92560"/>
    <w:rsid w:val="00FA6DC2"/>
    <w:rsid w:val="00FA6DCC"/>
    <w:rsid w:val="00FB539A"/>
    <w:rsid w:val="00FC3640"/>
    <w:rsid w:val="00FC7417"/>
    <w:rsid w:val="00FF2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9B62"/>
  <w15:docId w15:val="{953CEBFD-B041-4B46-A383-8788087E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re1,References,ReferencesCxSpLast,Liste 1"/>
    <w:basedOn w:val="Normal"/>
    <w:link w:val="ListParagraphChar"/>
    <w:uiPriority w:val="34"/>
    <w:qFormat/>
    <w:rsid w:val="00127CF0"/>
    <w:pPr>
      <w:ind w:left="720"/>
      <w:contextualSpacing/>
    </w:pPr>
  </w:style>
  <w:style w:type="paragraph" w:styleId="NoSpacing">
    <w:name w:val="No Spacing"/>
    <w:uiPriority w:val="1"/>
    <w:qFormat/>
    <w:rsid w:val="00127CF0"/>
    <w:pPr>
      <w:spacing w:after="0" w:line="240" w:lineRule="auto"/>
    </w:pPr>
    <w:rPr>
      <w:rFonts w:ascii="Calibri" w:eastAsia="Calibri" w:hAnsi="Calibri" w:cs="Times New Roman"/>
    </w:rPr>
  </w:style>
  <w:style w:type="paragraph" w:styleId="Title">
    <w:name w:val="Title"/>
    <w:basedOn w:val="Normal"/>
    <w:next w:val="Normal"/>
    <w:link w:val="TitleChar"/>
    <w:qFormat/>
    <w:rsid w:val="00222B34"/>
    <w:pPr>
      <w:tabs>
        <w:tab w:val="left" w:pos="1350"/>
      </w:tabs>
      <w:autoSpaceDE w:val="0"/>
      <w:autoSpaceDN w:val="0"/>
      <w:adjustRightInd w:val="0"/>
      <w:spacing w:before="240" w:after="60" w:line="36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222B34"/>
    <w:rPr>
      <w:rFonts w:asciiTheme="majorHAnsi" w:eastAsiaTheme="majorEastAsia" w:hAnsiTheme="majorHAnsi" w:cstheme="majorBidi"/>
      <w:b/>
      <w:bCs/>
      <w:kern w:val="28"/>
      <w:sz w:val="32"/>
      <w:szCs w:val="32"/>
    </w:rPr>
  </w:style>
  <w:style w:type="character" w:customStyle="1" w:styleId="ListParagraphChar">
    <w:name w:val="List Paragraph Char"/>
    <w:aliases w:val="Titre1 Char,References Char,ReferencesCxSpLast Char,Liste 1 Char"/>
    <w:link w:val="ListParagraph"/>
    <w:uiPriority w:val="34"/>
    <w:locked/>
    <w:rsid w:val="000C3ACC"/>
    <w:rPr>
      <w:rFonts w:ascii="Calibri" w:eastAsia="Calibri" w:hAnsi="Calibri" w:cs="Times New Roman"/>
    </w:rPr>
  </w:style>
  <w:style w:type="paragraph" w:styleId="Header">
    <w:name w:val="header"/>
    <w:basedOn w:val="Normal"/>
    <w:link w:val="HeaderChar"/>
    <w:uiPriority w:val="99"/>
    <w:unhideWhenUsed/>
    <w:rsid w:val="00765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EE"/>
    <w:rPr>
      <w:rFonts w:ascii="Calibri" w:eastAsia="Calibri" w:hAnsi="Calibri" w:cs="Times New Roman"/>
    </w:rPr>
  </w:style>
  <w:style w:type="paragraph" w:styleId="Footer">
    <w:name w:val="footer"/>
    <w:basedOn w:val="Normal"/>
    <w:link w:val="FooterChar"/>
    <w:uiPriority w:val="99"/>
    <w:unhideWhenUsed/>
    <w:rsid w:val="00765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EE"/>
    <w:rPr>
      <w:rFonts w:ascii="Calibri" w:eastAsia="Calibri" w:hAnsi="Calibri" w:cs="Times New Roman"/>
    </w:rPr>
  </w:style>
  <w:style w:type="paragraph" w:styleId="FootnoteText">
    <w:name w:val="footnote text"/>
    <w:basedOn w:val="Normal"/>
    <w:link w:val="FootnoteTextChar"/>
    <w:uiPriority w:val="99"/>
    <w:semiHidden/>
    <w:unhideWhenUsed/>
    <w:rsid w:val="00D010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00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01002"/>
    <w:rPr>
      <w:vertAlign w:val="superscript"/>
    </w:rPr>
  </w:style>
  <w:style w:type="table" w:styleId="TableGrid">
    <w:name w:val="Table Grid"/>
    <w:basedOn w:val="TableNormal"/>
    <w:uiPriority w:val="39"/>
    <w:rsid w:val="00F53B2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9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9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9FEE-4984-4273-B8AE-9C185E21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BIANGCA VEWANA SAINTIL</dc:creator>
  <cp:keywords/>
  <dc:description/>
  <cp:lastModifiedBy>yvon oreste</cp:lastModifiedBy>
  <cp:revision>2</cp:revision>
  <cp:lastPrinted>2024-04-23T19:38:00Z</cp:lastPrinted>
  <dcterms:created xsi:type="dcterms:W3CDTF">2024-04-30T14:22:00Z</dcterms:created>
  <dcterms:modified xsi:type="dcterms:W3CDTF">2024-04-30T14:22:00Z</dcterms:modified>
</cp:coreProperties>
</file>